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92C" w:rsidRDefault="001D262E">
      <w:pPr>
        <w:spacing w:after="0" w:line="240" w:lineRule="auto"/>
        <w:jc w:val="center"/>
        <w:rPr>
          <w:b/>
          <w:sz w:val="24"/>
          <w:szCs w:val="24"/>
          <w:lang w:val="es-ES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-275590</wp:posOffset>
            </wp:positionV>
            <wp:extent cx="781050" cy="78105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es-ES"/>
        </w:rPr>
        <w:t>UNIVERSIDAD NACIONAL</w:t>
      </w:r>
    </w:p>
    <w:p w:rsidR="000E592C" w:rsidRDefault="001D262E">
      <w:pPr>
        <w:spacing w:after="0" w:line="240" w:lineRule="auto"/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 “JOSÉ FAUSTINO SÁNCHEZ CARRIÓN”</w:t>
      </w:r>
    </w:p>
    <w:p w:rsidR="000E592C" w:rsidRDefault="000E592C">
      <w:pPr>
        <w:spacing w:after="0" w:line="240" w:lineRule="auto"/>
        <w:jc w:val="center"/>
        <w:rPr>
          <w:b/>
          <w:sz w:val="24"/>
          <w:szCs w:val="24"/>
          <w:lang w:val="es-ES"/>
        </w:rPr>
      </w:pPr>
    </w:p>
    <w:p w:rsidR="000E592C" w:rsidRDefault="001D262E">
      <w:pPr>
        <w:spacing w:after="0" w:line="240" w:lineRule="auto"/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VICERRECTORADO ACADÉMICO</w:t>
      </w:r>
    </w:p>
    <w:p w:rsidR="000E592C" w:rsidRDefault="001D262E">
      <w:pPr>
        <w:spacing w:after="0" w:line="240" w:lineRule="auto"/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MODELO DE SILABO PARA CLASES PRESENCIALES - UNJFSC</w:t>
      </w:r>
    </w:p>
    <w:p w:rsidR="000E592C" w:rsidRDefault="000E592C">
      <w:pPr>
        <w:spacing w:after="0" w:line="240" w:lineRule="auto"/>
        <w:jc w:val="center"/>
        <w:rPr>
          <w:b/>
          <w:sz w:val="24"/>
          <w:szCs w:val="24"/>
          <w:lang w:val="es-ES"/>
        </w:rPr>
      </w:pPr>
    </w:p>
    <w:p w:rsidR="000E592C" w:rsidRDefault="001D262E">
      <w:pPr>
        <w:tabs>
          <w:tab w:val="center" w:pos="4393"/>
          <w:tab w:val="right" w:pos="8787"/>
        </w:tabs>
        <w:spacing w:after="0" w:line="240" w:lineRule="auto"/>
        <w:rPr>
          <w:b/>
          <w:sz w:val="28"/>
          <w:szCs w:val="24"/>
          <w:lang w:val="es-ES"/>
        </w:rPr>
      </w:pPr>
      <w:r>
        <w:rPr>
          <w:b/>
          <w:sz w:val="28"/>
          <w:szCs w:val="24"/>
          <w:lang w:val="es-ES"/>
        </w:rPr>
        <w:tab/>
        <w:t>FACULTAD DE EDUCACIÓN</w:t>
      </w:r>
      <w:r>
        <w:rPr>
          <w:b/>
          <w:sz w:val="28"/>
          <w:szCs w:val="24"/>
          <w:lang w:val="es-ES"/>
        </w:rPr>
        <w:tab/>
      </w:r>
    </w:p>
    <w:p w:rsidR="000E592C" w:rsidRDefault="001D262E">
      <w:pPr>
        <w:spacing w:after="0" w:line="240" w:lineRule="auto"/>
        <w:jc w:val="center"/>
        <w:rPr>
          <w:b/>
          <w:szCs w:val="24"/>
          <w:lang w:val="es-ES"/>
        </w:rPr>
      </w:pPr>
      <w:r>
        <w:rPr>
          <w:b/>
          <w:szCs w:val="24"/>
          <w:lang w:val="es-ES"/>
        </w:rPr>
        <w:t>ESCUELA ACADÉMICO PROFESIONAL DE EDUCACIÓN</w:t>
      </w:r>
      <w:r w:rsidR="001B7D7E">
        <w:rPr>
          <w:b/>
          <w:szCs w:val="24"/>
          <w:lang w:val="es-ES"/>
        </w:rPr>
        <w:t xml:space="preserve"> INICIAL </w:t>
      </w:r>
    </w:p>
    <w:p w:rsidR="000E592C" w:rsidRDefault="000E592C">
      <w:pPr>
        <w:spacing w:after="0" w:line="240" w:lineRule="auto"/>
        <w:jc w:val="center"/>
        <w:rPr>
          <w:b/>
          <w:szCs w:val="24"/>
          <w:lang w:val="es-ES"/>
        </w:rPr>
      </w:pPr>
    </w:p>
    <w:p w:rsidR="000E592C" w:rsidRDefault="001B7D7E">
      <w:pPr>
        <w:spacing w:after="0" w:line="240" w:lineRule="auto"/>
        <w:jc w:val="center"/>
        <w:rPr>
          <w:rFonts w:ascii="Tahoma" w:hAnsi="Tahoma" w:cs="Tahoma"/>
          <w:b/>
          <w:color w:val="000000" w:themeColor="text1"/>
          <w:sz w:val="32"/>
          <w:szCs w:val="24"/>
          <w:lang w:val="es-ES"/>
        </w:rPr>
      </w:pPr>
      <w:r>
        <w:rPr>
          <w:rFonts w:ascii="Tahoma" w:hAnsi="Tahoma" w:cs="Tahoma"/>
          <w:b/>
          <w:color w:val="000000" w:themeColor="text1"/>
          <w:sz w:val="32"/>
          <w:szCs w:val="24"/>
          <w:lang w:val="es-ES"/>
        </w:rPr>
        <w:t xml:space="preserve">EDUCACIÓN INICIAL Y ARTE </w:t>
      </w:r>
    </w:p>
    <w:p w:rsidR="000E592C" w:rsidRDefault="001D262E">
      <w:pPr>
        <w:spacing w:after="0" w:line="240" w:lineRule="auto"/>
        <w:jc w:val="both"/>
        <w:rPr>
          <w:b/>
          <w:color w:val="00B0F0"/>
          <w:sz w:val="28"/>
          <w:szCs w:val="24"/>
          <w:lang w:val="es-ES"/>
        </w:rPr>
      </w:pPr>
      <w:r>
        <w:rPr>
          <w:b/>
          <w:noProof/>
          <w:color w:val="00B0F0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1676400</wp:posOffset>
                </wp:positionH>
                <wp:positionV relativeFrom="paragraph">
                  <wp:posOffset>116840</wp:posOffset>
                </wp:positionV>
                <wp:extent cx="4126230" cy="546100"/>
                <wp:effectExtent l="38100" t="38100" r="121920" b="12065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6534" cy="5461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E592C" w:rsidRDefault="001D262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 xml:space="preserve">SILABO POR 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COMPETENCIAS</w:t>
                            </w:r>
                          </w:p>
                          <w:p w:rsidR="000E592C" w:rsidRDefault="001D262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  <w:lang w:val="es-ES"/>
                              </w:rPr>
                              <w:t>CURSO: TECNOLOGÍA DE LAS ESTRATEGIAS DIDÁCTICAS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32pt;margin-top:9.2pt;height:43pt;width:324.9pt;mso-position-horizontal-relative:page;z-index:251659264;mso-width-relative:page;mso-height-relative:page;" fillcolor="#5B9BD5 [3204]" filled="t" stroked="t" coordsize="21600,21600" o:gfxdata="UEsDBAoAAAAAAIdO4kAAAAAAAAAAAAAAAAAEAAAAZHJzL1BLAwQUAAAACACHTuJAEVmZ2tgAAAAK&#10;AQAADwAAAGRycy9kb3ducmV2LnhtbE2PwU7DMBBE70j8g7VI3KiTNoQ2xOmBCqQeaSuh3tx4SVLs&#10;dRQ7bfh7lhMcd2Y0O69cT86KCw6h86QgnSUgkGpvOmoUHPavD0sQIWoy2npCBd8YYF3d3pS6MP5K&#10;73jZxUZwCYVCK2hj7AspQ92i02HmeyT2Pv3gdORzaKQZ9JXLnZXzJMml0x3xh1b3+NJi/bUbnYLN&#10;8WnRfzye7XncTtuDpw2+5Xul7u/S5BlExCn+heF3Pk+Hijed/EgmCKtgnmfMEtlYZiA4sEoXzHJi&#10;IckykFUp/yNUP1BLAwQUAAAACACHTuJAb6toNacCAAByBQAADgAAAGRycy9lMm9Eb2MueG1srVRN&#10;b9swDL0P2H8QdF/tpEmaBnWKNEGHAcVaLBt6VmQ5FiZLmiTH6X79npSPph+HHpaDQ4rUI/lI6up6&#10;2yiyEc5LowvaO8spEZqbUup1QX/9vP0ypsQHpkumjBYFfRKeXk8/f7rq7ET0TW1UKRwBiPaTzha0&#10;DsFOsszzWjTMnxkrNIyVcQ0LUN06Kx3rgN6orJ/no6wzrrTOcOE9Thc7I90juo8AmqqSXCwMbxuh&#10;ww7VCcUCSvK1tJ5OU7ZVJXi4ryovAlEFRaUhfREE8ip+s+kVm6wds7Xk+xTYR1J4VVPDpEbQI9SC&#10;BUZaJ99ANZI7400Vzrhpsl0hiRFU0ctfcbOsmRWpFlDt7ZF0//9g+ffNgyOyxCRQolmDhs9bVjpD&#10;SkGC2AZDepGkzvoJfJcW3mF7Y7bxwv7c4zDWvq1cE/9RFYEdFD8dKQYS4Tgc9Pqj4fmAEg7bcDDq&#10;5akH2fNt63z4KkxDolBQhxYmZtnmzgdEhOvBJQbzRsnyViqVFLdezZUjG4Z2D28ubxbDmCSuvHBT&#10;mnQFHZ0P84T8whaxjxArxfjvtwjAUzrGE2nCkFcquw3CLeuyIyvVuh8MnA7zMeojpYyVnI9jsVAw&#10;fv2LPP4oYWqNLQyKEmfCowx16nmkLUK+k0w8ZsrWbFfkIME804LUU73mkEzSTvLMYid3HYtS2K62&#10;+zauTPmE7iKP1Dtv+a0EGXfMhwfmsBVIF+9GuMenUgYMmr1ESW3c3/fOoz+GFVZKOmxZQf2fljlB&#10;ifqmMcaXvcEAsCEpg+FFH4o7taxOLbpt5gadxagiuyRG/6AOYuVM84jnZRajwsQ0R2zwexDnYbf7&#10;eJ64mM2SExbRsnCnl5ZH6EiwNrM2mEqmeYs07bgBl1HBKiZW989G3PVTPXk9P5XT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BFZmdrYAAAACgEAAA8AAAAAAAAAAQAgAAAAIgAAAGRycy9kb3ducmV2&#10;LnhtbFBLAQIUABQAAAAIAIdO4kBvq2g1pwIAAHIFAAAOAAAAAAAAAAEAIAAAACcBAABkcnMvZTJv&#10;RG9jLnhtbFBLBQYAAAAABgAGAFkBAABABgAAAAA=&#10;">
                <v:fill on="t" focussize="0,0"/>
                <v:stroke weight="0.5pt" color="#000000" joinstyle="round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 w14:paraId="6D215901">
                      <w:pPr>
                        <w:spacing w:after="0" w:line="240" w:lineRule="auto"/>
                        <w:jc w:val="center"/>
                        <w:rPr>
                          <w:b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>SILABO POR COMPETENCIAS</w:t>
                      </w:r>
                    </w:p>
                    <w:p w14:paraId="0737B848">
                      <w:pPr>
                        <w:spacing w:after="0" w:line="240" w:lineRule="auto"/>
                        <w:jc w:val="center"/>
                        <w:rPr>
                          <w:b/>
                          <w:sz w:val="26"/>
                          <w:szCs w:val="26"/>
                          <w:lang w:val="es-ES"/>
                        </w:rPr>
                      </w:pPr>
                      <w:r>
                        <w:rPr>
                          <w:b/>
                          <w:sz w:val="26"/>
                          <w:szCs w:val="26"/>
                          <w:lang w:val="es-ES"/>
                        </w:rPr>
                        <w:t>CURSO: TECNOLOGÍA DE LAS ESTRATEGIAS DIDÁCTICAS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00B0F0"/>
          <w:sz w:val="28"/>
          <w:szCs w:val="24"/>
          <w:lang w:val="es-ES"/>
        </w:rPr>
        <w:t xml:space="preserve">   </w:t>
      </w:r>
    </w:p>
    <w:p w:rsidR="000E592C" w:rsidRDefault="000E592C">
      <w:pPr>
        <w:spacing w:after="0" w:line="240" w:lineRule="auto"/>
        <w:jc w:val="both"/>
        <w:rPr>
          <w:b/>
          <w:color w:val="00B0F0"/>
          <w:sz w:val="28"/>
          <w:szCs w:val="24"/>
          <w:lang w:val="es-ES"/>
        </w:rPr>
      </w:pPr>
    </w:p>
    <w:p w:rsidR="000E592C" w:rsidRDefault="000E592C">
      <w:pPr>
        <w:spacing w:after="0" w:line="240" w:lineRule="auto"/>
        <w:jc w:val="both"/>
        <w:rPr>
          <w:b/>
          <w:color w:val="00B0F0"/>
          <w:sz w:val="28"/>
          <w:szCs w:val="24"/>
          <w:lang w:val="es-ES"/>
        </w:rPr>
      </w:pPr>
    </w:p>
    <w:p w:rsidR="000E592C" w:rsidRDefault="000E592C">
      <w:pPr>
        <w:spacing w:after="0" w:line="240" w:lineRule="auto"/>
        <w:jc w:val="both"/>
        <w:rPr>
          <w:b/>
          <w:color w:val="00B0F0"/>
          <w:sz w:val="28"/>
          <w:szCs w:val="24"/>
          <w:lang w:val="es-ES"/>
        </w:rPr>
      </w:pPr>
    </w:p>
    <w:p w:rsidR="000E592C" w:rsidRDefault="000E592C">
      <w:pPr>
        <w:spacing w:after="0" w:line="240" w:lineRule="auto"/>
        <w:jc w:val="both"/>
        <w:rPr>
          <w:b/>
          <w:color w:val="00B0F0"/>
          <w:sz w:val="28"/>
          <w:szCs w:val="24"/>
          <w:lang w:val="es-ES"/>
        </w:rPr>
      </w:pPr>
    </w:p>
    <w:p w:rsidR="000E592C" w:rsidRDefault="001D262E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>I.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>DATOS GENERALES</w:t>
      </w: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38"/>
      </w:tblGrid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LÍNEA DE CARRERA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Formación Tecnológica Didáctica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PRE REQUISITOS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Diseño Curricular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SEMESTRE ACADÉMICO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202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6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 xml:space="preserve"> – I</w:t>
            </w:r>
            <w:r w:rsidR="001B7D7E"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I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CICLO ACADÉMICO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IV – Sección “A”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CÓDIGO DEL CURSO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254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CRÉDITOS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03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CONDICIÓN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Obligatorio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PESO ACADÉMICO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04 : Horas Teóricas: 02 – Horas Prácticas: 02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ÁREA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Formación Básica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TURNO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Mañana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 xml:space="preserve">N° DE HORAS 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64 - 32  Teóricas 32 – Prácticas</w:t>
            </w:r>
          </w:p>
        </w:tc>
      </w:tr>
      <w:tr w:rsidR="000E592C" w:rsidRPr="001B7D7E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DOCENTE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Dr. Isael Roberto Carquín Ardián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CORREO INSTITUCIONAL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hyperlink r:id="rId10" w:history="1">
              <w:r>
                <w:rPr>
                  <w:rStyle w:val="Hipervnculo"/>
                  <w:rFonts w:cstheme="minorHAnsi"/>
                  <w:sz w:val="24"/>
                  <w:szCs w:val="24"/>
                  <w:lang w:val="es-ES"/>
                </w:rPr>
                <w:t>icarquin@unjfsc.edu.pe</w:t>
              </w:r>
            </w:hyperlink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 xml:space="preserve"> </w:t>
            </w:r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hyperlink r:id="rId11" w:history="1">
              <w:r>
                <w:rPr>
                  <w:rStyle w:val="Hipervnculo"/>
                  <w:rFonts w:cstheme="minorHAnsi"/>
                  <w:sz w:val="24"/>
                  <w:szCs w:val="24"/>
                  <w:lang w:val="es-ES"/>
                </w:rPr>
                <w:t>irocar050140@gmail.com</w:t>
              </w:r>
            </w:hyperlink>
          </w:p>
        </w:tc>
      </w:tr>
      <w:tr w:rsidR="000E592C">
        <w:tc>
          <w:tcPr>
            <w:tcW w:w="3539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TELÉFONOS</w:t>
            </w:r>
          </w:p>
        </w:tc>
        <w:tc>
          <w:tcPr>
            <w:tcW w:w="5238" w:type="dxa"/>
          </w:tcPr>
          <w:p w:rsidR="000E592C" w:rsidRDefault="001D262E">
            <w:pPr>
              <w:tabs>
                <w:tab w:val="left" w:pos="284"/>
              </w:tabs>
              <w:spacing w:after="0"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988690918 - 5774601</w:t>
            </w:r>
          </w:p>
        </w:tc>
      </w:tr>
    </w:tbl>
    <w:p w:rsidR="000E592C" w:rsidRDefault="000E592C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lastRenderedPageBreak/>
        <w:t>II.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  <w:t>SUMILLA</w:t>
      </w:r>
    </w:p>
    <w:p w:rsidR="000E592C" w:rsidRDefault="000E592C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</w:pPr>
    </w:p>
    <w:p w:rsidR="000E592C" w:rsidRDefault="001D262E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El presente curso, corresponde a la Línea de</w:t>
      </w:r>
      <w:r>
        <w:rPr>
          <w:rFonts w:cstheme="minorHAnsi"/>
          <w:color w:val="000000" w:themeColor="text1"/>
          <w:sz w:val="24"/>
          <w:szCs w:val="24"/>
          <w:lang w:val="es-ES"/>
        </w:rPr>
        <w:t xml:space="preserve"> Formación Tecnológica Didáctica, al Área de Formación Básica de naturaleza teórica – practica y de carácter obligatoria. De igual forma tiene el propósito de formar a los estudiantes competentes en su especialidad.</w:t>
      </w:r>
    </w:p>
    <w:p w:rsidR="000E592C" w:rsidRDefault="001D262E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El curso, se desarrolla a través de mó</w:t>
      </w:r>
      <w:r>
        <w:rPr>
          <w:rFonts w:cstheme="minorHAnsi"/>
          <w:color w:val="000000" w:themeColor="text1"/>
          <w:sz w:val="24"/>
          <w:szCs w:val="24"/>
          <w:lang w:val="es-ES"/>
        </w:rPr>
        <w:t>dulos o unidades didácticas planificados y organizados en el sílabo, incluyendo la investigación, desarrollo, la motivación para formar al futuro docente académicamente eficaz y eficiente profesional para estar al servicio de la educación y la sociedad.</w:t>
      </w:r>
    </w:p>
    <w:p w:rsidR="000E592C" w:rsidRDefault="000E592C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>I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>II.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  <w:t>COMPETENCIAS</w:t>
      </w:r>
    </w:p>
    <w:p w:rsidR="000E592C" w:rsidRDefault="000E592C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</w:pPr>
    </w:p>
    <w:p w:rsidR="000E592C" w:rsidRDefault="001D262E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  <w:t>Define y aplica las estrategias pedagógicas para lograr con éxito el proceso de la enseñanza - aprendizaje, adecuándolas a las diversas áreas de los niveles educativos.</w:t>
      </w:r>
    </w:p>
    <w:p w:rsidR="000E592C" w:rsidRDefault="000E592C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>IV.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  <w:t>CAPACIDADES AL FINALIZAR EL CURSO</w:t>
      </w:r>
    </w:p>
    <w:p w:rsidR="000E592C" w:rsidRDefault="000E592C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</w:pPr>
    </w:p>
    <w:tbl>
      <w:tblPr>
        <w:tblStyle w:val="Tablaconcuadrcula"/>
        <w:tblW w:w="0" w:type="auto"/>
        <w:tblInd w:w="426" w:type="dxa"/>
        <w:tblLook w:val="04A0" w:firstRow="1" w:lastRow="0" w:firstColumn="1" w:lastColumn="0" w:noHBand="0" w:noVBand="1"/>
      </w:tblPr>
      <w:tblGrid>
        <w:gridCol w:w="987"/>
        <w:gridCol w:w="2977"/>
        <w:gridCol w:w="2976"/>
        <w:gridCol w:w="1411"/>
      </w:tblGrid>
      <w:tr w:rsidR="000E592C">
        <w:tc>
          <w:tcPr>
            <w:tcW w:w="987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Unidad</w:t>
            </w:r>
          </w:p>
        </w:tc>
        <w:tc>
          <w:tcPr>
            <w:tcW w:w="2977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 xml:space="preserve">Capacidad de la 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Unidad Didáctica</w:t>
            </w:r>
          </w:p>
        </w:tc>
        <w:tc>
          <w:tcPr>
            <w:tcW w:w="2976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 xml:space="preserve">Nombre de la 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Unidad Didáctica</w:t>
            </w:r>
          </w:p>
        </w:tc>
        <w:tc>
          <w:tcPr>
            <w:tcW w:w="1411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Semanas</w:t>
            </w:r>
          </w:p>
        </w:tc>
      </w:tr>
      <w:tr w:rsidR="000E592C">
        <w:tc>
          <w:tcPr>
            <w:tcW w:w="987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I</w:t>
            </w:r>
          </w:p>
        </w:tc>
        <w:tc>
          <w:tcPr>
            <w:tcW w:w="2977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Analiza el significado del término estrategia y las clasifica dentro la pedagogía contemporánea.</w:t>
            </w:r>
          </w:p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2976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Marco teórico y conceptual de la estrategia y su clasificación.</w:t>
            </w:r>
          </w:p>
        </w:tc>
        <w:tc>
          <w:tcPr>
            <w:tcW w:w="1411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1 – 4</w:t>
            </w:r>
          </w:p>
        </w:tc>
      </w:tr>
      <w:tr w:rsidR="000E592C">
        <w:tc>
          <w:tcPr>
            <w:tcW w:w="987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II</w:t>
            </w:r>
          </w:p>
        </w:tc>
        <w:tc>
          <w:tcPr>
            <w:tcW w:w="2977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Compara la didáctica como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 xml:space="preserve"> arte y ciencia; explica sus principios, clases y elementos.</w:t>
            </w:r>
          </w:p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2976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La didáctica como arte y ciencia; sus principios,  clasificación y elementos.</w:t>
            </w:r>
          </w:p>
        </w:tc>
        <w:tc>
          <w:tcPr>
            <w:tcW w:w="1411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5 – 8</w:t>
            </w:r>
          </w:p>
        </w:tc>
      </w:tr>
      <w:tr w:rsidR="000E592C">
        <w:tc>
          <w:tcPr>
            <w:tcW w:w="987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III</w:t>
            </w:r>
          </w:p>
        </w:tc>
        <w:tc>
          <w:tcPr>
            <w:tcW w:w="2977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Conceptualiza y compara la metodología, los métodos y las técnicas didácticas. De igual manera los medios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, materiales y recursos didácticos.</w:t>
            </w:r>
          </w:p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2976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Metodología, métodos, técnicas didácticas y los medios, materiales y los recursos didácticos.</w:t>
            </w:r>
          </w:p>
        </w:tc>
        <w:tc>
          <w:tcPr>
            <w:tcW w:w="1411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9 – 12</w:t>
            </w:r>
          </w:p>
        </w:tc>
      </w:tr>
      <w:tr w:rsidR="000E592C">
        <w:tc>
          <w:tcPr>
            <w:tcW w:w="987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IV</w:t>
            </w:r>
          </w:p>
        </w:tc>
        <w:tc>
          <w:tcPr>
            <w:tcW w:w="2977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Analiza y valora los aportes de las teorías de aprendizaje en la tarea docente actual.</w:t>
            </w:r>
          </w:p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2976" w:type="dxa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Teorías del aprendizaje co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ntemporáneos.</w:t>
            </w:r>
          </w:p>
        </w:tc>
        <w:tc>
          <w:tcPr>
            <w:tcW w:w="1411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13 - 16</w:t>
            </w:r>
          </w:p>
        </w:tc>
      </w:tr>
    </w:tbl>
    <w:p w:rsidR="000E592C" w:rsidRDefault="000E592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Bookman Old Style" w:hAnsi="Bookman Old Style"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426"/>
        </w:tabs>
        <w:spacing w:after="0" w:line="240" w:lineRule="auto"/>
        <w:jc w:val="both"/>
        <w:rPr>
          <w:rFonts w:ascii="Bookman Old Style" w:hAnsi="Bookman Old Style"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lastRenderedPageBreak/>
        <w:t>V.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  <w:t>INDICADORES DE CAPACIDADES AL FINALIZAR EL CURSO</w:t>
      </w:r>
    </w:p>
    <w:p w:rsidR="000E592C" w:rsidRDefault="000E592C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tbl>
      <w:tblPr>
        <w:tblStyle w:val="Tablaconcuadrcula"/>
        <w:tblW w:w="8641" w:type="dxa"/>
        <w:tblInd w:w="426" w:type="dxa"/>
        <w:tblLook w:val="04A0" w:firstRow="1" w:lastRow="0" w:firstColumn="1" w:lastColumn="0" w:noHBand="0" w:noVBand="1"/>
      </w:tblPr>
      <w:tblGrid>
        <w:gridCol w:w="703"/>
        <w:gridCol w:w="7938"/>
      </w:tblGrid>
      <w:tr w:rsidR="000E592C" w:rsidRPr="001B7D7E">
        <w:tc>
          <w:tcPr>
            <w:tcW w:w="703" w:type="dxa"/>
            <w:shd w:val="clear" w:color="auto" w:fill="D0CECE" w:themeFill="background2" w:themeFillShade="E6"/>
          </w:tcPr>
          <w:p w:rsidR="000E592C" w:rsidRDefault="001D262E">
            <w:pPr>
              <w:tabs>
                <w:tab w:val="left" w:pos="426"/>
              </w:tabs>
              <w:spacing w:after="0" w:line="36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N°</w:t>
            </w:r>
          </w:p>
        </w:tc>
        <w:tc>
          <w:tcPr>
            <w:tcW w:w="7938" w:type="dxa"/>
            <w:shd w:val="clear" w:color="auto" w:fill="D0CECE" w:themeFill="background2" w:themeFillShade="E6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  <w:t>INDICADORES DE CAPACIDADES AL FINALIZAR EL CURSO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1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Investiga e interpreta los significados del término estrategia.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2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 xml:space="preserve">Clasifica y diferencia las estrategias y aprecia su 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aporte al aprendizaje.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3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Emite juicios de las estrategias cognitivas, metacognitivas y grupales.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4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Aprecia los aportes técnico – pedagógicos de las estrategias didácticas en estudio y las diferencia.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5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 xml:space="preserve">Describe el significado de la didáctica como ciencia y arte, estableciendo algunas diferencias entre ellas. 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6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Explica las funciones que desempeñan los principios y elementos de la didáctica en el proceso de la enseñanza – aprendizaje.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7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Clasifica y dife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rencia la didáctica y su aporte al proceso enseñanza – aprendizaje.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8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Diseña las clases de didáctica en un mapa conceptual y precisa su importancia en el proceso de la enseñanza – aprendizaje.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9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Conceptualiza la metodología los métodos y las técnicas did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ácticas y diseña un cuadro comparativo.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10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Explica las técnicas de expertos y no expertos y las diferencia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11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Analiza y compara los medios, materiales y recursos didácticos a través de un mapa semántico.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12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 xml:space="preserve">Interpreta y aprecia los contenidos de la 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presente unidad didáctica de manera grupal.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13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Valora los aportes pedagógicos de la teoría del Aprendizaje Significativo de David Paul AUSUBEL, por medio de trabajos de sustentación.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14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 xml:space="preserve">Analiza y emite juicios de la Teoría Psicogenética de Jean Piaget y 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las etapas del Desarrollo Humano.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15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Analiza y emite juicios de valor pedagógico de la Teoría Socio-Cultural de LEV S. VIGOTSKY.</w:t>
            </w:r>
          </w:p>
        </w:tc>
      </w:tr>
      <w:tr w:rsidR="000E592C" w:rsidRPr="001B7D7E">
        <w:tc>
          <w:tcPr>
            <w:tcW w:w="703" w:type="dxa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16</w:t>
            </w:r>
          </w:p>
        </w:tc>
        <w:tc>
          <w:tcPr>
            <w:tcW w:w="7938" w:type="dxa"/>
          </w:tcPr>
          <w:p w:rsidR="000E592C" w:rsidRDefault="001D262E">
            <w:pPr>
              <w:tabs>
                <w:tab w:val="left" w:pos="426"/>
              </w:tabs>
              <w:spacing w:after="0" w:line="440" w:lineRule="exact"/>
              <w:jc w:val="both"/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 xml:space="preserve">Analiza y emite juicios de valor pedagógico de la teoría de las Inteligencias Múltiples de HOWARD GARDNER, estableciendo 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s-ES"/>
              </w:rPr>
              <w:t>cuadro comparativo con los trabajos de investigación tratados.</w:t>
            </w:r>
          </w:p>
        </w:tc>
      </w:tr>
    </w:tbl>
    <w:p w:rsidR="000E592C" w:rsidRDefault="000E592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Bookman Old Style" w:hAnsi="Bookman Old Style" w:cstheme="minorHAnsi"/>
          <w:b/>
          <w:color w:val="000000" w:themeColor="text1"/>
          <w:sz w:val="24"/>
          <w:szCs w:val="24"/>
          <w:lang w:val="es-ES"/>
        </w:rPr>
        <w:sectPr w:rsidR="000E592C">
          <w:pgSz w:w="11906" w:h="16838"/>
          <w:pgMar w:top="1417" w:right="1418" w:bottom="1417" w:left="1701" w:header="709" w:footer="709" w:gutter="0"/>
          <w:cols w:space="708"/>
          <w:docGrid w:linePitch="360"/>
        </w:sectPr>
      </w:pPr>
    </w:p>
    <w:p w:rsidR="000E592C" w:rsidRDefault="001D262E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lastRenderedPageBreak/>
        <w:t>VI.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  <w:t>DESARROLLO DE LAS UNIDADES DIDÁCTICAS</w:t>
      </w:r>
    </w:p>
    <w:p w:rsidR="000E592C" w:rsidRDefault="000E592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Bookman Old Style" w:hAnsi="Bookman Old Style" w:cstheme="minorHAnsi"/>
          <w:b/>
          <w:color w:val="000000" w:themeColor="text1"/>
          <w:sz w:val="24"/>
          <w:szCs w:val="24"/>
          <w:u w:val="single"/>
          <w:lang w:val="es-ES"/>
        </w:rPr>
      </w:pPr>
    </w:p>
    <w:tbl>
      <w:tblPr>
        <w:tblStyle w:val="Tablaconcuadrcula"/>
        <w:tblW w:w="14170" w:type="dxa"/>
        <w:tblInd w:w="426" w:type="dxa"/>
        <w:tblLook w:val="04A0" w:firstRow="1" w:lastRow="0" w:firstColumn="1" w:lastColumn="0" w:noHBand="0" w:noVBand="1"/>
      </w:tblPr>
      <w:tblGrid>
        <w:gridCol w:w="931"/>
        <w:gridCol w:w="1190"/>
        <w:gridCol w:w="2268"/>
        <w:gridCol w:w="2268"/>
        <w:gridCol w:w="2410"/>
        <w:gridCol w:w="2409"/>
        <w:gridCol w:w="2694"/>
      </w:tblGrid>
      <w:tr w:rsidR="000E592C" w:rsidRPr="001B7D7E">
        <w:tc>
          <w:tcPr>
            <w:tcW w:w="931" w:type="dxa"/>
            <w:vMerge w:val="restart"/>
            <w:textDirection w:val="btL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t>UNIDAD DIDÁCTICA I :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lang w:val="es-ES"/>
              </w:rPr>
              <w:t>Marco Teórico y Conceptual del Término Estrategia</w:t>
            </w:r>
          </w:p>
        </w:tc>
        <w:tc>
          <w:tcPr>
            <w:tcW w:w="13239" w:type="dxa"/>
            <w:gridSpan w:val="6"/>
          </w:tcPr>
          <w:p w:rsidR="000E592C" w:rsidRDefault="001D262E">
            <w:pPr>
              <w:tabs>
                <w:tab w:val="left" w:pos="426"/>
                <w:tab w:val="left" w:pos="3923"/>
              </w:tabs>
              <w:spacing w:after="0" w:line="240" w:lineRule="auto"/>
              <w:ind w:left="3923" w:hanging="3923"/>
              <w:jc w:val="both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CAPACIDAD DE UNIDAD DIDÁCTICA I:  </w:t>
            </w:r>
            <w:r>
              <w:rPr>
                <w:rFonts w:cstheme="minorHAnsi"/>
                <w:color w:val="000000" w:themeColor="text1"/>
                <w:lang w:val="es-ES"/>
              </w:rPr>
              <w:t xml:space="preserve">Analiza el significado del </w:t>
            </w:r>
            <w:r>
              <w:rPr>
                <w:rFonts w:cstheme="minorHAnsi"/>
                <w:color w:val="000000" w:themeColor="text1"/>
                <w:lang w:val="es-ES"/>
              </w:rPr>
              <w:t>término estrategia y las clasifica dentro de la pedagogía contemporánea</w:t>
            </w:r>
          </w:p>
        </w:tc>
      </w:tr>
      <w:tr w:rsidR="000E592C">
        <w:tc>
          <w:tcPr>
            <w:tcW w:w="93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190" w:type="dxa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SEMANAS</w:t>
            </w:r>
          </w:p>
        </w:tc>
        <w:tc>
          <w:tcPr>
            <w:tcW w:w="6946" w:type="dxa"/>
            <w:gridSpan w:val="3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CONTENIDOS</w:t>
            </w:r>
          </w:p>
        </w:tc>
        <w:tc>
          <w:tcPr>
            <w:tcW w:w="2409" w:type="dxa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ENSEÑANZA 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APRENDIZAJE</w:t>
            </w:r>
          </w:p>
        </w:tc>
        <w:tc>
          <w:tcPr>
            <w:tcW w:w="2694" w:type="dxa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INDICADORES DE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LA CAPACIDAD</w:t>
            </w:r>
          </w:p>
        </w:tc>
      </w:tr>
      <w:tr w:rsidR="000E592C">
        <w:tc>
          <w:tcPr>
            <w:tcW w:w="93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190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lang w:val="es-E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CONCEPTUAL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PROCEDIMENTAL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ACTITUDINAL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u w:val="single"/>
                <w:lang w:val="es-ES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u w:val="single"/>
                <w:lang w:val="es-ES"/>
              </w:rPr>
            </w:pPr>
          </w:p>
        </w:tc>
      </w:tr>
      <w:tr w:rsidR="000E592C" w:rsidRPr="001B7D7E">
        <w:tc>
          <w:tcPr>
            <w:tcW w:w="93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Significados inicial, etimológico, actual y </w:t>
            </w:r>
            <w:r>
              <w:rPr>
                <w:lang w:val="es-ES"/>
              </w:rPr>
              <w:t>pedagógico</w:t>
            </w:r>
            <w:r>
              <w:rPr>
                <w:rFonts w:cstheme="minorHAnsi"/>
                <w:color w:val="000000" w:themeColor="text1"/>
                <w:lang w:val="es-ES"/>
              </w:rPr>
              <w:t xml:space="preserve"> del término estrategia.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Elabora un cuadro comparativo de los significados del término estrategia.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Trabaja en equipo dando aportes a favor del trabajo de manera positiva.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Proceso interactivo y dialogante entre el docente y el alumno.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Investiga e interpreta</w:t>
            </w:r>
            <w:r>
              <w:rPr>
                <w:rFonts w:cstheme="minorHAnsi"/>
                <w:color w:val="000000" w:themeColor="text1"/>
                <w:lang w:val="es-ES"/>
              </w:rPr>
              <w:t xml:space="preserve"> los significados del término estrategia.</w:t>
            </w:r>
          </w:p>
        </w:tc>
      </w:tr>
      <w:tr w:rsidR="000E592C" w:rsidRPr="001B7D7E">
        <w:tc>
          <w:tcPr>
            <w:tcW w:w="93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Clases de estrategias pedagógicas y diferencia entre ellas.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Grafica un esquema de las clases y diferencias de las estrategias pedagógicas.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Colabora con aportes al grupo de manera oportuna demostrando responsabi</w:t>
            </w:r>
            <w:r>
              <w:rPr>
                <w:rFonts w:cstheme="minorHAnsi"/>
                <w:color w:val="000000" w:themeColor="text1"/>
                <w:lang w:val="es-ES"/>
              </w:rPr>
              <w:t>lidad.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Intercambio de ideas adecuando los materiales didácticos a las características de los temas.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Clasifica y diferencia las estrategias y valora el aporte al aprendizaje</w:t>
            </w:r>
          </w:p>
        </w:tc>
      </w:tr>
      <w:tr w:rsidR="000E592C" w:rsidRPr="001B7D7E">
        <w:tc>
          <w:tcPr>
            <w:tcW w:w="93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El valor pedagógico de las estrategias cognitivas, metacognitivas y grupales.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Diseña mapas conceptuales de las estrategias en estudio y las sustenta.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Respeta las ideas y aportes de sus compañeros durante el trabajo realizado.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Lecturas y análisis de los asuntos bajo el asesoramiento docente.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Emite juicios de valor de las estrategias </w:t>
            </w:r>
            <w:r>
              <w:rPr>
                <w:rFonts w:cstheme="minorHAnsi"/>
                <w:color w:val="000000" w:themeColor="text1"/>
                <w:lang w:val="es-ES"/>
              </w:rPr>
              <w:t>cognitivas, metacognitivas y grupales.</w:t>
            </w:r>
          </w:p>
        </w:tc>
      </w:tr>
      <w:tr w:rsidR="000E592C" w:rsidRPr="001B7D7E">
        <w:tc>
          <w:tcPr>
            <w:tcW w:w="93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Los aportes técnico – pedagógicos de las estrategias en estudio.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Expone y explica los aportes de las estrategias al proceso de aprendizaje.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Cruza ideas en el grupo, compartiendo los aportes de manera respetuosa y </w:t>
            </w:r>
            <w:r>
              <w:rPr>
                <w:rFonts w:cstheme="minorHAnsi"/>
                <w:color w:val="000000" w:themeColor="text1"/>
                <w:lang w:val="es-ES"/>
              </w:rPr>
              <w:t>valorativa.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Exposición y sustento de los temas determinados por el docente.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Aprecia los aportes técnicos pedagógicos de las estrategias tratadas y las diferencia.</w:t>
            </w:r>
          </w:p>
        </w:tc>
      </w:tr>
    </w:tbl>
    <w:p w:rsidR="000E592C" w:rsidRDefault="000E592C">
      <w:pPr>
        <w:tabs>
          <w:tab w:val="left" w:pos="284"/>
        </w:tabs>
        <w:spacing w:after="0" w:line="240" w:lineRule="auto"/>
        <w:jc w:val="both"/>
        <w:rPr>
          <w:color w:val="000000" w:themeColor="text1"/>
          <w:sz w:val="24"/>
          <w:szCs w:val="24"/>
          <w:lang w:val="es-ES"/>
        </w:rPr>
      </w:pPr>
    </w:p>
    <w:tbl>
      <w:tblPr>
        <w:tblStyle w:val="Tablaconcuadrcula"/>
        <w:tblW w:w="14175" w:type="dxa"/>
        <w:tblInd w:w="421" w:type="dxa"/>
        <w:tblLook w:val="04A0" w:firstRow="1" w:lastRow="0" w:firstColumn="1" w:lastColumn="0" w:noHBand="0" w:noVBand="1"/>
      </w:tblPr>
      <w:tblGrid>
        <w:gridCol w:w="992"/>
        <w:gridCol w:w="4536"/>
        <w:gridCol w:w="4252"/>
        <w:gridCol w:w="4395"/>
      </w:tblGrid>
      <w:tr w:rsidR="000E592C" w:rsidRPr="001B7D7E">
        <w:tc>
          <w:tcPr>
            <w:tcW w:w="992" w:type="dxa"/>
            <w:vMerge w:val="restart"/>
            <w:textDirection w:val="btLr"/>
            <w:vAlign w:val="center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sz w:val="30"/>
                <w:szCs w:val="30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0"/>
                <w:szCs w:val="30"/>
                <w:lang w:val="es-ES"/>
              </w:rPr>
              <w:t xml:space="preserve">UNIDAD </w:t>
            </w:r>
          </w:p>
          <w:p w:rsidR="000E592C" w:rsidRDefault="001D262E">
            <w:pPr>
              <w:tabs>
                <w:tab w:val="left" w:pos="284"/>
              </w:tabs>
              <w:spacing w:after="0" w:line="240" w:lineRule="auto"/>
              <w:ind w:left="113" w:right="113"/>
              <w:jc w:val="center"/>
              <w:rPr>
                <w:color w:val="000000" w:themeColor="text1"/>
                <w:sz w:val="30"/>
                <w:szCs w:val="30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0"/>
                <w:szCs w:val="30"/>
                <w:lang w:val="es-ES"/>
              </w:rPr>
              <w:t>DIDÁCTICA I</w:t>
            </w:r>
          </w:p>
        </w:tc>
        <w:tc>
          <w:tcPr>
            <w:tcW w:w="13183" w:type="dxa"/>
            <w:gridSpan w:val="3"/>
            <w:vAlign w:val="center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EVALUACIÓN DE LA UNIDAD DIDÁCTICA</w:t>
            </w:r>
          </w:p>
        </w:tc>
      </w:tr>
      <w:tr w:rsidR="000E592C">
        <w:tc>
          <w:tcPr>
            <w:tcW w:w="992" w:type="dxa"/>
            <w:vMerge/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Align w:val="center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EVIDENCIAS DE CONOCIMIENTO</w:t>
            </w:r>
          </w:p>
        </w:tc>
        <w:tc>
          <w:tcPr>
            <w:tcW w:w="4252" w:type="dxa"/>
            <w:vAlign w:val="center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EVIDENCIAS DE PRODUCTO</w:t>
            </w:r>
          </w:p>
        </w:tc>
        <w:tc>
          <w:tcPr>
            <w:tcW w:w="4395" w:type="dxa"/>
            <w:vAlign w:val="center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EVIDENCIAS DE DESEMPEÑO</w:t>
            </w:r>
          </w:p>
        </w:tc>
      </w:tr>
      <w:tr w:rsidR="000E592C" w:rsidRPr="001B7D7E">
        <w:tc>
          <w:tcPr>
            <w:tcW w:w="992" w:type="dxa"/>
            <w:vMerge/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Sustenta de manera crítica los asuntos o temas tratados.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Explica y dialoga los asuntos de manera reflexiva y crítica.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Demuestra conocer y explicar con seguridad los acontecimientos los conceptos tratados.</w:t>
            </w:r>
          </w:p>
        </w:tc>
        <w:tc>
          <w:tcPr>
            <w:tcW w:w="4252" w:type="dxa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Cuadros comparativos presentados y valorados por el docente.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Sustentación de temas asignados demostrando solvencia en la exposición.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Presentar informes y análisis crítico de las tareas realizadas.</w:t>
            </w:r>
          </w:p>
        </w:tc>
        <w:tc>
          <w:tcPr>
            <w:tcW w:w="4395" w:type="dxa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Destreza, habilidad y aptitud demostrada en el trabajo real</w:t>
            </w:r>
            <w:r>
              <w:rPr>
                <w:color w:val="000000" w:themeColor="text1"/>
                <w:lang w:val="es-ES"/>
              </w:rPr>
              <w:t>izado.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Demostración de los procedimientos realizados durante las acciones educativas.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Realización de tareas de manera resumida demostrando capacidad de síntesis. </w:t>
            </w:r>
          </w:p>
        </w:tc>
      </w:tr>
      <w:tr w:rsidR="000E592C" w:rsidRPr="001B7D7E">
        <w:tc>
          <w:tcPr>
            <w:tcW w:w="992" w:type="dxa"/>
            <w:vMerge/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3183" w:type="dxa"/>
            <w:gridSpan w:val="3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both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Bibliografía: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Rojas Torres, José P. (2008) Estrategias didácticas PROFDOSA-UNJFSC, Huacho, </w:t>
            </w:r>
            <w:r>
              <w:rPr>
                <w:color w:val="000000" w:themeColor="text1"/>
                <w:lang w:val="es-ES"/>
              </w:rPr>
              <w:t>Perú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Jesús Velásquez, Patricia F. (2021). Estrategias Didácticas por Competencias. Editorial Frobel. México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Sánchez Vergara María E.(2013). Estrategias Didácticas para Nivel Superior. Editorial Trillas. México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hyperlink w:history="1">
              <w:r>
                <w:rPr>
                  <w:rStyle w:val="Hipervnculo"/>
                  <w:lang w:val="es-ES"/>
                </w:rPr>
                <w:t>https://www.inice-perú-pe&gt;delectus&gt;</w:t>
              </w:r>
              <w:r>
                <w:rPr>
                  <w:rStyle w:val="Hipervnculo"/>
                  <w:lang w:val="es-ES"/>
                </w:rPr>
                <w:t>article&gt;view</w:t>
              </w:r>
            </w:hyperlink>
          </w:p>
        </w:tc>
      </w:tr>
    </w:tbl>
    <w:p w:rsidR="000E592C" w:rsidRDefault="000E592C">
      <w:pPr>
        <w:rPr>
          <w:lang w:val="es-ES"/>
        </w:rPr>
      </w:pPr>
    </w:p>
    <w:tbl>
      <w:tblPr>
        <w:tblStyle w:val="Tablaconcuadrcula"/>
        <w:tblW w:w="14175" w:type="dxa"/>
        <w:tblInd w:w="421" w:type="dxa"/>
        <w:tblLook w:val="04A0" w:firstRow="1" w:lastRow="0" w:firstColumn="1" w:lastColumn="0" w:noHBand="0" w:noVBand="1"/>
      </w:tblPr>
      <w:tblGrid>
        <w:gridCol w:w="1151"/>
        <w:gridCol w:w="1258"/>
        <w:gridCol w:w="2098"/>
        <w:gridCol w:w="2246"/>
        <w:gridCol w:w="2460"/>
        <w:gridCol w:w="2307"/>
        <w:gridCol w:w="2655"/>
      </w:tblGrid>
      <w:tr w:rsidR="000E592C" w:rsidRPr="001B7D7E">
        <w:tc>
          <w:tcPr>
            <w:tcW w:w="1151" w:type="dxa"/>
            <w:vMerge w:val="restart"/>
            <w:textDirection w:val="btL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lastRenderedPageBreak/>
              <w:t>UNIDAD DIDÁCTICA II :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t xml:space="preserve"> </w:t>
            </w: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La Didáctica como arte y ciencia; sus principios, 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clasificación y elementos</w:t>
            </w:r>
          </w:p>
        </w:tc>
        <w:tc>
          <w:tcPr>
            <w:tcW w:w="13024" w:type="dxa"/>
            <w:gridSpan w:val="6"/>
          </w:tcPr>
          <w:p w:rsidR="000E592C" w:rsidRDefault="001D262E">
            <w:pPr>
              <w:tabs>
                <w:tab w:val="left" w:pos="426"/>
                <w:tab w:val="left" w:pos="5080"/>
              </w:tabs>
              <w:spacing w:after="0" w:line="280" w:lineRule="exact"/>
              <w:ind w:left="5080" w:hanging="5080"/>
              <w:jc w:val="both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CAPACIDAD DE UNIDAD DIDACTICA II:  </w:t>
            </w:r>
            <w:r>
              <w:rPr>
                <w:rFonts w:cstheme="minorHAnsi"/>
                <w:color w:val="000000" w:themeColor="text1"/>
                <w:lang w:val="es-ES"/>
              </w:rPr>
              <w:t>Compara la didáctica como arte y ciencia; explica sus principios, clases y elementos.</w:t>
            </w:r>
          </w:p>
        </w:tc>
      </w:tr>
      <w:tr w:rsidR="000E592C" w:rsidRPr="001B7D7E">
        <w:tc>
          <w:tcPr>
            <w:tcW w:w="115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58" w:type="dxa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80" w:lineRule="exact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SEMANAS</w:t>
            </w:r>
          </w:p>
        </w:tc>
        <w:tc>
          <w:tcPr>
            <w:tcW w:w="6804" w:type="dxa"/>
            <w:gridSpan w:val="3"/>
          </w:tcPr>
          <w:p w:rsidR="000E592C" w:rsidRDefault="001D262E">
            <w:pPr>
              <w:tabs>
                <w:tab w:val="left" w:pos="426"/>
              </w:tabs>
              <w:spacing w:after="0" w:line="280" w:lineRule="exact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CONTENIDOS</w:t>
            </w:r>
          </w:p>
        </w:tc>
        <w:tc>
          <w:tcPr>
            <w:tcW w:w="2307" w:type="dxa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80" w:lineRule="exact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ESTRATEGIAS DE </w:t>
            </w:r>
          </w:p>
          <w:p w:rsidR="000E592C" w:rsidRDefault="001D262E">
            <w:pPr>
              <w:tabs>
                <w:tab w:val="left" w:pos="426"/>
              </w:tabs>
              <w:spacing w:after="0" w:line="280" w:lineRule="exact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ENSEÑANZA</w:t>
            </w:r>
          </w:p>
          <w:p w:rsidR="000E592C" w:rsidRDefault="001D262E">
            <w:pPr>
              <w:tabs>
                <w:tab w:val="left" w:pos="426"/>
              </w:tabs>
              <w:spacing w:after="0" w:line="280" w:lineRule="exact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 APRENDIZAJE</w:t>
            </w:r>
          </w:p>
        </w:tc>
        <w:tc>
          <w:tcPr>
            <w:tcW w:w="2655" w:type="dxa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80" w:lineRule="exact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INDICADORES DE</w:t>
            </w:r>
          </w:p>
          <w:p w:rsidR="000E592C" w:rsidRDefault="001D262E">
            <w:pPr>
              <w:tabs>
                <w:tab w:val="left" w:pos="426"/>
              </w:tabs>
              <w:spacing w:after="0" w:line="280" w:lineRule="exact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 LOGRO DE LA</w:t>
            </w:r>
          </w:p>
          <w:p w:rsidR="000E592C" w:rsidRDefault="001D262E">
            <w:pPr>
              <w:tabs>
                <w:tab w:val="left" w:pos="426"/>
              </w:tabs>
              <w:spacing w:after="0" w:line="280" w:lineRule="exact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 CAPACIDAD</w:t>
            </w:r>
          </w:p>
        </w:tc>
      </w:tr>
      <w:tr w:rsidR="000E592C">
        <w:tc>
          <w:tcPr>
            <w:tcW w:w="115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58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80" w:lineRule="exact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80" w:lineRule="exact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CONCEPTUAL</w:t>
            </w:r>
          </w:p>
        </w:tc>
        <w:tc>
          <w:tcPr>
            <w:tcW w:w="2246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80" w:lineRule="exact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PROCEDIMENTAL</w:t>
            </w:r>
          </w:p>
        </w:tc>
        <w:tc>
          <w:tcPr>
            <w:tcW w:w="2460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80" w:lineRule="exact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ACTITUDINAL</w:t>
            </w:r>
          </w:p>
        </w:tc>
        <w:tc>
          <w:tcPr>
            <w:tcW w:w="2307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80" w:lineRule="exact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2655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80" w:lineRule="exact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</w:tr>
      <w:tr w:rsidR="000E592C" w:rsidRPr="001B7D7E">
        <w:tc>
          <w:tcPr>
            <w:tcW w:w="115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1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La didáctica como arte y ciencia y establece diferencias entre ellas.</w:t>
            </w:r>
          </w:p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</w:p>
        </w:tc>
        <w:tc>
          <w:tcPr>
            <w:tcW w:w="2246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Diferencia la didáctica como arte y ciencia, a </w:t>
            </w:r>
            <w:r>
              <w:rPr>
                <w:rFonts w:cstheme="minorHAnsi"/>
                <w:color w:val="000000" w:themeColor="text1"/>
                <w:lang w:val="es-ES"/>
              </w:rPr>
              <w:t>través de un mapa conceptual.</w:t>
            </w:r>
          </w:p>
        </w:tc>
        <w:tc>
          <w:tcPr>
            <w:tcW w:w="2460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Participa en el grupo respetando y compartiendo en el trabajo de manera solidaria.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Proceso interactivo entre el alumno y el docente.</w:t>
            </w:r>
          </w:p>
        </w:tc>
        <w:tc>
          <w:tcPr>
            <w:tcW w:w="2655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Describe el significado de la didáctica como ciencia y arte y estableciendo algunas diferenci</w:t>
            </w:r>
            <w:r>
              <w:rPr>
                <w:rFonts w:cstheme="minorHAnsi"/>
                <w:color w:val="000000" w:themeColor="text1"/>
                <w:lang w:val="es-ES"/>
              </w:rPr>
              <w:t>as entre ellas.</w:t>
            </w:r>
          </w:p>
        </w:tc>
      </w:tr>
      <w:tr w:rsidR="000E592C" w:rsidRPr="001B7D7E">
        <w:tc>
          <w:tcPr>
            <w:tcW w:w="115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Funciones que desempeñan los principios y elementos de la didáctica.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Grafican los principios y elementos de la didáctica en un cuadro sinóptico.</w:t>
            </w:r>
          </w:p>
        </w:tc>
        <w:tc>
          <w:tcPr>
            <w:tcW w:w="2460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Respeta y comparte las ideas en el desarrollo de las tareas.</w:t>
            </w:r>
          </w:p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Exposición, diálogo y critica</w:t>
            </w:r>
            <w:r>
              <w:rPr>
                <w:rFonts w:cstheme="minorHAnsi"/>
                <w:color w:val="000000" w:themeColor="text1"/>
                <w:lang w:val="es-ES"/>
              </w:rPr>
              <w:t xml:space="preserve"> en el desarrollo del tema.</w:t>
            </w:r>
          </w:p>
        </w:tc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Explica las funciones que desempeñan los principios y elementos de la didáctica.</w:t>
            </w:r>
          </w:p>
        </w:tc>
      </w:tr>
      <w:tr w:rsidR="000E592C" w:rsidRPr="001B7D7E">
        <w:tc>
          <w:tcPr>
            <w:tcW w:w="115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Clasificación y diferencia la didáctica y su aporte al proceso educativo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Sustentan las clases y diferencias de la didáctica ante el docente y </w:t>
            </w:r>
            <w:r>
              <w:rPr>
                <w:rFonts w:cstheme="minorHAnsi"/>
                <w:color w:val="000000" w:themeColor="text1"/>
                <w:lang w:val="es-ES"/>
              </w:rPr>
              <w:t>el grupo.</w:t>
            </w:r>
          </w:p>
        </w:tc>
        <w:tc>
          <w:tcPr>
            <w:tcW w:w="2460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Colabora y asume responsabilidad en el proceso enseñanza - aprendizaje.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Trabajo en grupo respetando los aportes de los compañeros.</w:t>
            </w:r>
          </w:p>
        </w:tc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Clasifica y diferencia la didáctica y su aporte al proceso enseñanza-aprendizaje.</w:t>
            </w:r>
          </w:p>
        </w:tc>
      </w:tr>
      <w:tr w:rsidR="000E592C" w:rsidRPr="001B7D7E">
        <w:tc>
          <w:tcPr>
            <w:tcW w:w="1151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Estructura de la didáctica y </w:t>
            </w:r>
            <w:r>
              <w:rPr>
                <w:rFonts w:cstheme="minorHAnsi"/>
                <w:color w:val="000000" w:themeColor="text1"/>
                <w:lang w:val="es-ES"/>
              </w:rPr>
              <w:t>su importancia al proceso enseñanza-aprendizaje.</w:t>
            </w:r>
          </w:p>
        </w:tc>
        <w:tc>
          <w:tcPr>
            <w:tcW w:w="2246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Precisan la importancia de la didáctica a través de expresiones.</w:t>
            </w:r>
          </w:p>
        </w:tc>
        <w:tc>
          <w:tcPr>
            <w:tcW w:w="2460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Valora y comparte el trabajo realizado demostrando el aporte solidario en el grupo.</w:t>
            </w:r>
          </w:p>
        </w:tc>
        <w:tc>
          <w:tcPr>
            <w:tcW w:w="2307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Cruce de ideas bajo la conducción del docente.</w:t>
            </w:r>
          </w:p>
        </w:tc>
        <w:tc>
          <w:tcPr>
            <w:tcW w:w="2655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Diseña las </w:t>
            </w:r>
            <w:r>
              <w:rPr>
                <w:rFonts w:cstheme="minorHAnsi"/>
                <w:color w:val="000000" w:themeColor="text1"/>
                <w:lang w:val="es-ES"/>
              </w:rPr>
              <w:t>clases de didácticas en un mapa conceptual y precisa la importancia en el proceso enseñanza aprendizaje.</w:t>
            </w:r>
          </w:p>
        </w:tc>
      </w:tr>
    </w:tbl>
    <w:p w:rsidR="000E592C" w:rsidRDefault="000E592C">
      <w:pPr>
        <w:tabs>
          <w:tab w:val="left" w:pos="284"/>
        </w:tabs>
        <w:spacing w:after="0" w:line="240" w:lineRule="auto"/>
        <w:jc w:val="both"/>
        <w:rPr>
          <w:color w:val="000000" w:themeColor="text1"/>
          <w:sz w:val="24"/>
          <w:szCs w:val="24"/>
          <w:lang w:val="es-ES"/>
        </w:rPr>
      </w:pPr>
    </w:p>
    <w:tbl>
      <w:tblPr>
        <w:tblStyle w:val="Tablaconcuadrcula"/>
        <w:tblW w:w="14175" w:type="dxa"/>
        <w:tblInd w:w="421" w:type="dxa"/>
        <w:tblLook w:val="04A0" w:firstRow="1" w:lastRow="0" w:firstColumn="1" w:lastColumn="0" w:noHBand="0" w:noVBand="1"/>
      </w:tblPr>
      <w:tblGrid>
        <w:gridCol w:w="1134"/>
        <w:gridCol w:w="141"/>
        <w:gridCol w:w="1418"/>
        <w:gridCol w:w="2268"/>
        <w:gridCol w:w="425"/>
        <w:gridCol w:w="1701"/>
        <w:gridCol w:w="2126"/>
        <w:gridCol w:w="567"/>
        <w:gridCol w:w="1843"/>
        <w:gridCol w:w="2552"/>
      </w:tblGrid>
      <w:tr w:rsidR="000E592C" w:rsidRPr="001B7D7E">
        <w:tc>
          <w:tcPr>
            <w:tcW w:w="1134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t>UNIDAD</w:t>
            </w:r>
          </w:p>
          <w:p w:rsidR="000E592C" w:rsidRDefault="001D262E">
            <w:pPr>
              <w:tabs>
                <w:tab w:val="left" w:pos="284"/>
              </w:tabs>
              <w:spacing w:after="0" w:line="240" w:lineRule="auto"/>
              <w:ind w:left="113" w:right="113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t xml:space="preserve"> DIDÁCTICA II</w:t>
            </w:r>
          </w:p>
        </w:tc>
        <w:tc>
          <w:tcPr>
            <w:tcW w:w="13041" w:type="dxa"/>
            <w:gridSpan w:val="9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EVALUACIÓN DE LA UNIDAD DIDÁCTICA</w:t>
            </w:r>
          </w:p>
        </w:tc>
      </w:tr>
      <w:tr w:rsidR="000E592C"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252" w:type="dxa"/>
            <w:gridSpan w:val="4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EVIDENCIAS DE CONOCIMIENTO</w:t>
            </w:r>
          </w:p>
        </w:tc>
        <w:tc>
          <w:tcPr>
            <w:tcW w:w="4394" w:type="dxa"/>
            <w:gridSpan w:val="3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EVIDENCIAS DE PRODUCTO</w:t>
            </w:r>
          </w:p>
        </w:tc>
        <w:tc>
          <w:tcPr>
            <w:tcW w:w="4395" w:type="dxa"/>
            <w:gridSpan w:val="2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EVIDENCIAS DE DESEMPEÑO</w:t>
            </w:r>
          </w:p>
        </w:tc>
      </w:tr>
      <w:tr w:rsidR="000E592C" w:rsidRPr="001B7D7E"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252" w:type="dxa"/>
            <w:gridSpan w:val="4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Conoce y </w:t>
            </w:r>
            <w:r>
              <w:rPr>
                <w:color w:val="000000" w:themeColor="text1"/>
                <w:lang w:val="es-ES"/>
              </w:rPr>
              <w:t>describe asuntos trabajados y emite juicios.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Identifica datos, hechos y temas tratados.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Demuestra conocer y explicar asuntos ante el docente y sus compañeros de clase.</w:t>
            </w:r>
          </w:p>
        </w:tc>
        <w:tc>
          <w:tcPr>
            <w:tcW w:w="4394" w:type="dxa"/>
            <w:gridSpan w:val="3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Trabajos asignados que demuestra capacidad y conocimiento.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Informes y análisis presentad</w:t>
            </w:r>
            <w:r>
              <w:rPr>
                <w:color w:val="000000" w:themeColor="text1"/>
                <w:lang w:val="es-ES"/>
              </w:rPr>
              <w:t>os que merecen aprobación.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Presentación de cuadros comparativos y los sustenta.</w:t>
            </w:r>
          </w:p>
        </w:tc>
        <w:tc>
          <w:tcPr>
            <w:tcW w:w="4395" w:type="dxa"/>
            <w:gridSpan w:val="2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Experiencias y acciones adecuadas durante el proceso educativo.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Destrezas y habilidades demostradas en las tareas de aprendizaje.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Dominio y habilidad en los trabajos asignados.</w:t>
            </w:r>
          </w:p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lang w:val="es-ES"/>
              </w:rPr>
            </w:pPr>
          </w:p>
        </w:tc>
      </w:tr>
      <w:tr w:rsidR="000E592C" w:rsidRPr="001B7D7E"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3041" w:type="dxa"/>
            <w:gridSpan w:val="9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both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Bibliografía: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Gómez Hurtado, Inmaculada y García Prieto, Francisco (2015). Manual de Didáctica. Editorial Pirámide 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Ruedas Marrero, Martha Janeth (2022). Estrategias Didácticas Complejizante. Editorial Academia Española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https://repositorio.usil.edu.pe&gt;dowload</w:t>
            </w:r>
          </w:p>
        </w:tc>
      </w:tr>
      <w:tr w:rsidR="000E592C" w:rsidRPr="001B7D7E">
        <w:tc>
          <w:tcPr>
            <w:tcW w:w="1275" w:type="dxa"/>
            <w:gridSpan w:val="2"/>
            <w:vMerge w:val="restart"/>
            <w:textDirection w:val="btL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lastRenderedPageBreak/>
              <w:t xml:space="preserve">UNIDAD DIDÁCTICA III : 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Metodología, métodos, técnicas didácticas y 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los medios, materiales y recursos didácticos</w:t>
            </w:r>
          </w:p>
        </w:tc>
        <w:tc>
          <w:tcPr>
            <w:tcW w:w="12900" w:type="dxa"/>
            <w:gridSpan w:val="8"/>
          </w:tcPr>
          <w:p w:rsidR="000E592C" w:rsidRDefault="001D262E">
            <w:pPr>
              <w:tabs>
                <w:tab w:val="left" w:pos="426"/>
                <w:tab w:val="left" w:pos="3722"/>
              </w:tabs>
              <w:spacing w:after="0" w:line="240" w:lineRule="auto"/>
              <w:ind w:left="3722" w:right="146" w:hanging="3722"/>
              <w:jc w:val="both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CAPACIDAD DE UNIDAD DIDÁCTICA III: </w:t>
            </w:r>
            <w:r>
              <w:rPr>
                <w:rFonts w:cstheme="minorHAnsi"/>
                <w:b/>
                <w:color w:val="000000" w:themeColor="text1"/>
                <w:lang w:val="es-ES"/>
              </w:rPr>
              <w:tab/>
            </w:r>
            <w:r>
              <w:rPr>
                <w:rFonts w:cstheme="minorHAnsi"/>
                <w:color w:val="000000" w:themeColor="text1"/>
                <w:lang w:val="es-ES"/>
              </w:rPr>
              <w:t xml:space="preserve">Conceptualiza y compara la metodología, métodos, técnicas </w:t>
            </w:r>
            <w:r>
              <w:rPr>
                <w:rFonts w:cstheme="minorHAnsi"/>
                <w:color w:val="000000" w:themeColor="text1"/>
                <w:lang w:val="es-ES"/>
              </w:rPr>
              <w:t>didácticas y medios materiales y recursos didácticos.</w:t>
            </w:r>
          </w:p>
        </w:tc>
      </w:tr>
      <w:tr w:rsidR="000E592C" w:rsidRPr="001B7D7E">
        <w:tc>
          <w:tcPr>
            <w:tcW w:w="1275" w:type="dxa"/>
            <w:gridSpan w:val="2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SEMANAS</w:t>
            </w:r>
          </w:p>
        </w:tc>
        <w:tc>
          <w:tcPr>
            <w:tcW w:w="6520" w:type="dxa"/>
            <w:gridSpan w:val="4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CONTENIDOS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ENSEÑANZA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 APRENDIZAJE</w:t>
            </w:r>
          </w:p>
        </w:tc>
        <w:tc>
          <w:tcPr>
            <w:tcW w:w="2552" w:type="dxa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INDICADORES DE 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LOGRO DE LA 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 CAPACIDAD</w:t>
            </w:r>
          </w:p>
        </w:tc>
      </w:tr>
      <w:tr w:rsidR="000E592C">
        <w:tc>
          <w:tcPr>
            <w:tcW w:w="1275" w:type="dxa"/>
            <w:gridSpan w:val="2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lang w:val="es-E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CONCEPTUAL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PROCEDIMENTAL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ACTITUDINAL</w:t>
            </w:r>
          </w:p>
        </w:tc>
        <w:tc>
          <w:tcPr>
            <w:tcW w:w="2410" w:type="dxa"/>
            <w:gridSpan w:val="2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u w:val="single"/>
                <w:lang w:val="es-ES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u w:val="single"/>
                <w:lang w:val="es-ES"/>
              </w:rPr>
            </w:pPr>
          </w:p>
        </w:tc>
      </w:tr>
      <w:tr w:rsidR="000E592C" w:rsidRPr="001B7D7E">
        <w:tc>
          <w:tcPr>
            <w:tcW w:w="1275" w:type="dxa"/>
            <w:gridSpan w:val="2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Marco conceptual de la metodología, método y las técnicas didácticas.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En</w:t>
            </w:r>
            <w:r>
              <w:rPr>
                <w:rFonts w:cstheme="minorHAnsi"/>
                <w:color w:val="000000" w:themeColor="text1"/>
                <w:lang w:val="es-ES"/>
              </w:rPr>
              <w:t xml:space="preserve"> un cuadro de doble entrada, clasifica y describe los métodos didácticos y las técnicas didácticas.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Comparte el trabajo asignado de manera responsable y respetuosa en el grupo.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Desarrolla la clase empleando los medios y materiales didácticos adecuados.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Conceptualiza la metodología, los métodos y las técnicas didácticas.</w:t>
            </w:r>
          </w:p>
        </w:tc>
      </w:tr>
      <w:tr w:rsidR="000E592C" w:rsidRPr="001B7D7E">
        <w:tc>
          <w:tcPr>
            <w:tcW w:w="1275" w:type="dxa"/>
            <w:gridSpan w:val="2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Técnicas grupales donde participan expertos y no expertos.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Realiza un cuadro comparativo de las técnicas de expertos y no expertos.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Valora el trabajo grupal y participa armoniosamente</w:t>
            </w:r>
            <w:r>
              <w:rPr>
                <w:rFonts w:cstheme="minorHAnsi"/>
                <w:color w:val="000000" w:themeColor="text1"/>
                <w:lang w:val="es-ES"/>
              </w:rPr>
              <w:t xml:space="preserve"> e imparte iniciativas.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Intercambio de ideas entre alumnos y el docente.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Explica las técnicas grupales de expertos y no expertos.</w:t>
            </w:r>
          </w:p>
        </w:tc>
      </w:tr>
      <w:tr w:rsidR="000E592C" w:rsidRPr="001B7D7E">
        <w:tc>
          <w:tcPr>
            <w:tcW w:w="1275" w:type="dxa"/>
            <w:gridSpan w:val="2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Los medios materiales y recursos didácticos.</w:t>
            </w:r>
          </w:p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Explica y diferencia los medios materiales y recursos didácticos.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Participa </w:t>
            </w:r>
            <w:r>
              <w:rPr>
                <w:rFonts w:cstheme="minorHAnsi"/>
                <w:color w:val="000000" w:themeColor="text1"/>
                <w:lang w:val="es-ES"/>
              </w:rPr>
              <w:t>con voluntad y armonía en el trabajo impartido por el docente.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Proceso interactivo entre los miembros del grupo.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Analiza y compara los medios materiales y recursos didácticos.</w:t>
            </w:r>
          </w:p>
        </w:tc>
      </w:tr>
      <w:tr w:rsidR="000E592C" w:rsidRPr="001B7D7E">
        <w:tc>
          <w:tcPr>
            <w:tcW w:w="1275" w:type="dxa"/>
            <w:gridSpan w:val="2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Síntesis de los asuntos o temas desarrollados en el presente módulo.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Expone </w:t>
            </w:r>
            <w:r>
              <w:rPr>
                <w:rFonts w:cstheme="minorHAnsi"/>
                <w:color w:val="000000" w:themeColor="text1"/>
                <w:lang w:val="es-ES"/>
              </w:rPr>
              <w:t>y sustenta la síntesis de los temas tratados en la unidad de trabajo.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Aprecia y valora los aportes pedagógicos estudiados en el presente módulo.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Objetiviza a través de diapositivas y análisis del asunto o tema.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Interpreta y aprecia los contenidos de la </w:t>
            </w:r>
            <w:r>
              <w:rPr>
                <w:rFonts w:cstheme="minorHAnsi"/>
                <w:color w:val="000000" w:themeColor="text1"/>
                <w:lang w:val="es-ES"/>
              </w:rPr>
              <w:t>presente unidad didáctica.</w:t>
            </w:r>
          </w:p>
        </w:tc>
      </w:tr>
    </w:tbl>
    <w:p w:rsidR="000E592C" w:rsidRDefault="000E592C">
      <w:pPr>
        <w:tabs>
          <w:tab w:val="left" w:pos="284"/>
        </w:tabs>
        <w:spacing w:after="0" w:line="240" w:lineRule="auto"/>
        <w:jc w:val="both"/>
        <w:rPr>
          <w:color w:val="000000" w:themeColor="text1"/>
          <w:sz w:val="24"/>
          <w:szCs w:val="24"/>
          <w:lang w:val="es-ES"/>
        </w:rPr>
      </w:pPr>
    </w:p>
    <w:tbl>
      <w:tblPr>
        <w:tblStyle w:val="Tablaconcuadrcula"/>
        <w:tblW w:w="14160" w:type="dxa"/>
        <w:tblInd w:w="421" w:type="dxa"/>
        <w:tblLook w:val="04A0" w:firstRow="1" w:lastRow="0" w:firstColumn="1" w:lastColumn="0" w:noHBand="0" w:noVBand="1"/>
      </w:tblPr>
      <w:tblGrid>
        <w:gridCol w:w="1134"/>
        <w:gridCol w:w="4252"/>
        <w:gridCol w:w="4253"/>
        <w:gridCol w:w="4521"/>
      </w:tblGrid>
      <w:tr w:rsidR="000E592C" w:rsidRPr="001B7D7E">
        <w:tc>
          <w:tcPr>
            <w:tcW w:w="1134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t>UNIDAD</w:t>
            </w:r>
          </w:p>
          <w:p w:rsidR="000E592C" w:rsidRDefault="001D262E">
            <w:pPr>
              <w:tabs>
                <w:tab w:val="left" w:pos="284"/>
              </w:tabs>
              <w:spacing w:after="0" w:line="240" w:lineRule="auto"/>
              <w:ind w:left="113" w:right="113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t xml:space="preserve"> DIDÁCTICA III </w:t>
            </w:r>
          </w:p>
        </w:tc>
        <w:tc>
          <w:tcPr>
            <w:tcW w:w="13026" w:type="dxa"/>
            <w:gridSpan w:val="3"/>
            <w:vAlign w:val="center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EVALUACIÓN DE LA UNIDAD DIDÁCTICA</w:t>
            </w:r>
          </w:p>
        </w:tc>
      </w:tr>
      <w:tr w:rsidR="000E592C"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252" w:type="dxa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EVIDENCIAS DE CONOCIMIENTO</w:t>
            </w:r>
          </w:p>
        </w:tc>
        <w:tc>
          <w:tcPr>
            <w:tcW w:w="4253" w:type="dxa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EVIDENCIAS DE PRODUCTO</w:t>
            </w:r>
          </w:p>
        </w:tc>
        <w:tc>
          <w:tcPr>
            <w:tcW w:w="4521" w:type="dxa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EVIDENCIAS DE DESEMPEÑO</w:t>
            </w:r>
          </w:p>
        </w:tc>
      </w:tr>
      <w:tr w:rsidR="000E592C"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252" w:type="dxa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Exposiciones válidas ante el docente.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Sustentaciones idóneas sobre los temas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Textos exactos </w:t>
            </w:r>
            <w:r>
              <w:rPr>
                <w:color w:val="000000" w:themeColor="text1"/>
                <w:lang w:val="es-ES"/>
              </w:rPr>
              <w:t>demostrados ante el grupo.</w:t>
            </w:r>
          </w:p>
        </w:tc>
        <w:tc>
          <w:tcPr>
            <w:tcW w:w="4253" w:type="dxa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Trabajos culminados y validados.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Informes presentados adecuados.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Propuestas concretas reales.</w:t>
            </w:r>
          </w:p>
        </w:tc>
        <w:tc>
          <w:tcPr>
            <w:tcW w:w="4521" w:type="dxa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Habilidades, destrezas, aptitudes.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Labor realizada con éxito.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Experiencias válidas demostradas.</w:t>
            </w:r>
          </w:p>
        </w:tc>
      </w:tr>
      <w:tr w:rsidR="000E592C" w:rsidRPr="001B7D7E"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3026" w:type="dxa"/>
            <w:gridSpan w:val="3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both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Bibliografía: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Cacheiro Gonzáles, </w:t>
            </w:r>
            <w:r>
              <w:rPr>
                <w:color w:val="000000" w:themeColor="text1"/>
                <w:lang w:val="es-ES"/>
              </w:rPr>
              <w:t>María Luz (2018). Educación y Tecnología: Estrategias Didácticas para las TIE. Editorial UNED.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Bremes, Olga Emilia (2022). Estrategias Didácticas. Editorial Univers. de Costa Rica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hyperlink w:history="1">
              <w:r>
                <w:rPr>
                  <w:rStyle w:val="Hipervnculo"/>
                  <w:lang w:val="es-ES"/>
                </w:rPr>
                <w:t>https://www.conisen.mx&gt;memorias</w:t>
              </w:r>
            </w:hyperlink>
            <w:r>
              <w:rPr>
                <w:color w:val="000000" w:themeColor="text1"/>
                <w:lang w:val="es-ES"/>
              </w:rPr>
              <w:t xml:space="preserve"> </w:t>
            </w:r>
          </w:p>
        </w:tc>
      </w:tr>
    </w:tbl>
    <w:p w:rsidR="000E592C" w:rsidRDefault="000E592C">
      <w:pPr>
        <w:tabs>
          <w:tab w:val="left" w:pos="284"/>
        </w:tabs>
        <w:spacing w:after="0" w:line="240" w:lineRule="auto"/>
        <w:jc w:val="both"/>
        <w:rPr>
          <w:color w:val="000000" w:themeColor="text1"/>
          <w:sz w:val="24"/>
          <w:szCs w:val="24"/>
          <w:lang w:val="es-ES"/>
        </w:rPr>
        <w:sectPr w:rsidR="000E592C">
          <w:pgSz w:w="16838" w:h="11906" w:orient="landscape"/>
          <w:pgMar w:top="907" w:right="1134" w:bottom="907" w:left="1134" w:header="709" w:footer="709" w:gutter="0"/>
          <w:cols w:space="708"/>
          <w:docGrid w:linePitch="360"/>
        </w:sectPr>
      </w:pPr>
    </w:p>
    <w:tbl>
      <w:tblPr>
        <w:tblStyle w:val="Tablaconcuadrcula"/>
        <w:tblW w:w="13861" w:type="dxa"/>
        <w:tblInd w:w="426" w:type="dxa"/>
        <w:tblLook w:val="04A0" w:firstRow="1" w:lastRow="0" w:firstColumn="1" w:lastColumn="0" w:noHBand="0" w:noVBand="1"/>
      </w:tblPr>
      <w:tblGrid>
        <w:gridCol w:w="932"/>
        <w:gridCol w:w="1241"/>
        <w:gridCol w:w="2074"/>
        <w:gridCol w:w="2349"/>
        <w:gridCol w:w="2329"/>
        <w:gridCol w:w="2268"/>
        <w:gridCol w:w="2668"/>
      </w:tblGrid>
      <w:tr w:rsidR="000E592C" w:rsidRPr="001B7D7E">
        <w:tc>
          <w:tcPr>
            <w:tcW w:w="932" w:type="dxa"/>
            <w:vMerge w:val="restart"/>
            <w:textDirection w:val="btL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lastRenderedPageBreak/>
              <w:t xml:space="preserve">UNIDAD DIDÁCTICA IV: 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Teóricas del Aprendizaje contemporáneo </w:t>
            </w:r>
          </w:p>
        </w:tc>
        <w:tc>
          <w:tcPr>
            <w:tcW w:w="12929" w:type="dxa"/>
            <w:gridSpan w:val="6"/>
          </w:tcPr>
          <w:p w:rsidR="000E592C" w:rsidRDefault="001D262E">
            <w:pPr>
              <w:tabs>
                <w:tab w:val="left" w:pos="426"/>
                <w:tab w:val="left" w:pos="5080"/>
              </w:tabs>
              <w:spacing w:after="0" w:line="240" w:lineRule="auto"/>
              <w:ind w:left="5080" w:hanging="5080"/>
              <w:jc w:val="both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CAPACIDAD DE UNIDAD DIDACTICA IV:  </w:t>
            </w:r>
            <w:r>
              <w:rPr>
                <w:rFonts w:cstheme="minorHAnsi"/>
                <w:color w:val="000000" w:themeColor="text1"/>
                <w:lang w:val="es-ES"/>
              </w:rPr>
              <w:t>Analiza y aprecia los aportes de las teorías de aprendizaje en la tarea docente actual.</w:t>
            </w:r>
          </w:p>
        </w:tc>
      </w:tr>
      <w:tr w:rsidR="000E592C" w:rsidRPr="001B7D7E">
        <w:tc>
          <w:tcPr>
            <w:tcW w:w="932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41" w:type="dxa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SEMANAS</w:t>
            </w:r>
          </w:p>
        </w:tc>
        <w:tc>
          <w:tcPr>
            <w:tcW w:w="6752" w:type="dxa"/>
            <w:gridSpan w:val="3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CONTENIDOS</w:t>
            </w:r>
          </w:p>
        </w:tc>
        <w:tc>
          <w:tcPr>
            <w:tcW w:w="2268" w:type="dxa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ESTRATEGIAS DE 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 xml:space="preserve">LA ENSEÑANZA 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APRENDIZAJE</w:t>
            </w:r>
          </w:p>
        </w:tc>
        <w:tc>
          <w:tcPr>
            <w:tcW w:w="2668" w:type="dxa"/>
            <w:vMerge w:val="restart"/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INDICADORES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DE GRUPO DE LA</w:t>
            </w:r>
          </w:p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LA UNIDAD</w:t>
            </w:r>
          </w:p>
        </w:tc>
      </w:tr>
      <w:tr w:rsidR="000E592C">
        <w:tc>
          <w:tcPr>
            <w:tcW w:w="932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41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lang w:val="es-ES"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CONCEPTUAL</w:t>
            </w:r>
          </w:p>
        </w:tc>
        <w:tc>
          <w:tcPr>
            <w:tcW w:w="2349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PROCEDIMENTAL</w:t>
            </w:r>
          </w:p>
        </w:tc>
        <w:tc>
          <w:tcPr>
            <w:tcW w:w="2329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lang w:val="es-ES"/>
              </w:rPr>
              <w:t>ACTITUDINAL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u w:val="single"/>
                <w:lang w:val="es-ES"/>
              </w:rPr>
            </w:pPr>
          </w:p>
        </w:tc>
        <w:tc>
          <w:tcPr>
            <w:tcW w:w="2668" w:type="dxa"/>
            <w:vMerge/>
            <w:tcBorders>
              <w:bottom w:val="single" w:sz="4" w:space="0" w:color="auto"/>
            </w:tcBorders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u w:val="single"/>
                <w:lang w:val="es-ES"/>
              </w:rPr>
            </w:pPr>
          </w:p>
        </w:tc>
      </w:tr>
      <w:tr w:rsidR="000E592C" w:rsidRPr="001B7D7E">
        <w:tc>
          <w:tcPr>
            <w:tcW w:w="932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1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Teoría del aprendizaje significativo de David Paúl AUSUBEL </w:t>
            </w:r>
          </w:p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Sintetiza las secuencias que explica la teoría del aprendizaje significativo de Ausubel.</w:t>
            </w:r>
          </w:p>
        </w:tc>
        <w:tc>
          <w:tcPr>
            <w:tcW w:w="2329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 xml:space="preserve">Valora los aportes de </w:t>
            </w:r>
            <w:r>
              <w:rPr>
                <w:rFonts w:cstheme="minorHAnsi"/>
                <w:color w:val="000000" w:themeColor="text1"/>
                <w:lang w:val="es-ES"/>
              </w:rPr>
              <w:t>aprendizaje significativo al proceso de la enseñanza – aprendizaje.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Investiga, analiza y explica el valor de esta teoría.</w:t>
            </w:r>
          </w:p>
        </w:tc>
        <w:tc>
          <w:tcPr>
            <w:tcW w:w="2668" w:type="dxa"/>
            <w:tcBorders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Valora los aportes de las teorías de Ausubel en el proceso de la enseñanza – aprendizaje.</w:t>
            </w:r>
          </w:p>
        </w:tc>
      </w:tr>
      <w:tr w:rsidR="000E592C" w:rsidRPr="001B7D7E">
        <w:tc>
          <w:tcPr>
            <w:tcW w:w="932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2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Teoría psicogenética de Jean. PIAGET</w:t>
            </w: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Puntualiza y sintetiza los aspectos más destacados de la teoría psicogenética de J. PIAGET.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Aprecia y valora los aportes de la teoría psicogenética a la pedagogía y al desarrollo humano.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Interrelaciona y cruza ideas más notables de la teoría en estudio.</w:t>
            </w:r>
          </w:p>
        </w:tc>
        <w:tc>
          <w:tcPr>
            <w:tcW w:w="266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An</w:t>
            </w:r>
            <w:r>
              <w:rPr>
                <w:rFonts w:cstheme="minorHAnsi"/>
                <w:color w:val="000000" w:themeColor="text1"/>
                <w:lang w:val="es-ES"/>
              </w:rPr>
              <w:t>aliza y emite juicios de la Teoría psicogenética de Jean Piaget.</w:t>
            </w:r>
          </w:p>
        </w:tc>
      </w:tr>
      <w:tr w:rsidR="000E592C" w:rsidRPr="001B7D7E">
        <w:tc>
          <w:tcPr>
            <w:tcW w:w="932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Teoría socio cultural de Lev. SEMIONOVICH VIGOTSKY.</w:t>
            </w:r>
          </w:p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Grafica en un mapa conceptual la Teoría Socio-cultural de LEV. VIGOTSKY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Valora las contribuciones de esta teoría al proceso educativo.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Proceso interactivo entre los miembros del grupo destacando las ideas de esta teoría.</w:t>
            </w:r>
          </w:p>
        </w:tc>
        <w:tc>
          <w:tcPr>
            <w:tcW w:w="2668" w:type="dxa"/>
            <w:tcBorders>
              <w:top w:val="single" w:sz="4" w:space="0" w:color="auto"/>
              <w:bottom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Analiza y emite juicios de valor pedagógico de la Teoría socio cultural de LEV VIGOTSKY.</w:t>
            </w:r>
          </w:p>
        </w:tc>
      </w:tr>
      <w:tr w:rsidR="000E592C" w:rsidRPr="001B7D7E">
        <w:tc>
          <w:tcPr>
            <w:tcW w:w="932" w:type="dxa"/>
            <w:vMerge/>
          </w:tcPr>
          <w:p w:rsidR="000E592C" w:rsidRDefault="000E592C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  <w:u w:val="single"/>
                <w:lang w:val="es-ES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  <w:vAlign w:val="center"/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Teoría de las Inteligencias múltiples de HOWARD GARDNER</w:t>
            </w:r>
          </w:p>
        </w:tc>
        <w:tc>
          <w:tcPr>
            <w:tcW w:w="2349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Grafica en un cuadro</w:t>
            </w:r>
            <w:r>
              <w:rPr>
                <w:rFonts w:cstheme="minorHAnsi"/>
                <w:color w:val="000000" w:themeColor="text1"/>
                <w:lang w:val="es-ES"/>
              </w:rPr>
              <w:t xml:space="preserve"> doble entrada aspectos más notables de la Teoría de las Inteligencias Múltiples de H. GARNER</w:t>
            </w:r>
          </w:p>
        </w:tc>
        <w:tc>
          <w:tcPr>
            <w:tcW w:w="2329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Emite juicios valorativos de esta teoría al proceso educativo y a la pedagogía contemporánea.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Compara y emite juicios de valor destacando las inteligencias del se</w:t>
            </w:r>
            <w:r>
              <w:rPr>
                <w:rFonts w:cstheme="minorHAnsi"/>
                <w:color w:val="000000" w:themeColor="text1"/>
                <w:lang w:val="es-ES"/>
              </w:rPr>
              <w:t>r humano, según el autor.</w:t>
            </w:r>
          </w:p>
        </w:tc>
        <w:tc>
          <w:tcPr>
            <w:tcW w:w="2668" w:type="dxa"/>
            <w:tcBorders>
              <w:top w:val="single" w:sz="4" w:space="0" w:color="auto"/>
            </w:tcBorders>
          </w:tcPr>
          <w:p w:rsidR="000E592C" w:rsidRDefault="001D262E">
            <w:pPr>
              <w:tabs>
                <w:tab w:val="left" w:pos="42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>
              <w:rPr>
                <w:rFonts w:cstheme="minorHAnsi"/>
                <w:color w:val="000000" w:themeColor="text1"/>
                <w:lang w:val="es-ES"/>
              </w:rPr>
              <w:t>Analiza y emite juicios de valor pedagógico de la Teoría de las inteligencias múltiples de H. GARDNER.</w:t>
            </w:r>
          </w:p>
        </w:tc>
      </w:tr>
    </w:tbl>
    <w:p w:rsidR="000E592C" w:rsidRDefault="000E592C">
      <w:pPr>
        <w:tabs>
          <w:tab w:val="left" w:pos="284"/>
        </w:tabs>
        <w:spacing w:after="0" w:line="240" w:lineRule="auto"/>
        <w:jc w:val="both"/>
        <w:rPr>
          <w:color w:val="000000" w:themeColor="text1"/>
          <w:sz w:val="24"/>
          <w:szCs w:val="24"/>
          <w:lang w:val="es-ES"/>
        </w:rPr>
      </w:pPr>
    </w:p>
    <w:tbl>
      <w:tblPr>
        <w:tblStyle w:val="Tablaconcuadrcula"/>
        <w:tblW w:w="13866" w:type="dxa"/>
        <w:tblInd w:w="421" w:type="dxa"/>
        <w:tblLook w:val="04A0" w:firstRow="1" w:lastRow="0" w:firstColumn="1" w:lastColumn="0" w:noHBand="0" w:noVBand="1"/>
      </w:tblPr>
      <w:tblGrid>
        <w:gridCol w:w="1134"/>
        <w:gridCol w:w="4252"/>
        <w:gridCol w:w="4253"/>
        <w:gridCol w:w="4227"/>
      </w:tblGrid>
      <w:tr w:rsidR="000E592C" w:rsidRPr="001B7D7E">
        <w:tc>
          <w:tcPr>
            <w:tcW w:w="1134" w:type="dxa"/>
            <w:vMerge w:val="restart"/>
            <w:textDirection w:val="btLr"/>
            <w:vAlign w:val="center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ind w:left="113" w:right="113"/>
              <w:jc w:val="center"/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t>UNIDAD</w:t>
            </w:r>
          </w:p>
          <w:p w:rsidR="000E592C" w:rsidRDefault="001D262E">
            <w:pPr>
              <w:tabs>
                <w:tab w:val="left" w:pos="284"/>
              </w:tabs>
              <w:spacing w:after="0" w:line="240" w:lineRule="auto"/>
              <w:ind w:left="113" w:right="113"/>
              <w:jc w:val="center"/>
              <w:rPr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  <w:lang w:val="es-ES"/>
              </w:rPr>
              <w:t xml:space="preserve"> DIDÁCTICA IV</w:t>
            </w:r>
          </w:p>
        </w:tc>
        <w:tc>
          <w:tcPr>
            <w:tcW w:w="12732" w:type="dxa"/>
            <w:gridSpan w:val="3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EVALUACIÓN DE LA UNIDAD DIDÁCTICA</w:t>
            </w:r>
          </w:p>
        </w:tc>
      </w:tr>
      <w:tr w:rsidR="000E592C">
        <w:tc>
          <w:tcPr>
            <w:tcW w:w="1134" w:type="dxa"/>
            <w:vMerge/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252" w:type="dxa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EVIDENCIAS DE CONOCIMIENTO</w:t>
            </w:r>
          </w:p>
        </w:tc>
        <w:tc>
          <w:tcPr>
            <w:tcW w:w="4253" w:type="dxa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>EVIDENCIAS DE PRODUCTO</w:t>
            </w:r>
          </w:p>
        </w:tc>
        <w:tc>
          <w:tcPr>
            <w:tcW w:w="4227" w:type="dxa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center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 xml:space="preserve">EVIDENCIAS DE </w:t>
            </w:r>
            <w:r>
              <w:rPr>
                <w:b/>
                <w:color w:val="000000" w:themeColor="text1"/>
                <w:lang w:val="es-ES"/>
              </w:rPr>
              <w:t>DESEMPEÑO</w:t>
            </w:r>
          </w:p>
        </w:tc>
      </w:tr>
      <w:tr w:rsidR="000E592C" w:rsidRPr="001B7D7E">
        <w:tc>
          <w:tcPr>
            <w:tcW w:w="1134" w:type="dxa"/>
            <w:vMerge/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252" w:type="dxa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Demuestra conocer y sustentar asuntos tratados.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Identifica aspectos teóricos, acontecimientos y datos.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21" w:hanging="321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Explica el aspecto teórico con solvencia y propiedad.</w:t>
            </w:r>
          </w:p>
        </w:tc>
        <w:tc>
          <w:tcPr>
            <w:tcW w:w="4253" w:type="dxa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Aplica los temas abordados y presenta informes.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 xml:space="preserve">Presenta cuadros comparativos de las </w:t>
            </w:r>
            <w:r>
              <w:rPr>
                <w:color w:val="000000" w:themeColor="text1"/>
                <w:lang w:val="es-ES"/>
              </w:rPr>
              <w:t>teorías tratadas.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63"/>
              </w:tabs>
              <w:spacing w:after="0" w:line="240" w:lineRule="auto"/>
              <w:ind w:left="263" w:hanging="26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Sustenta los aportes de las teorías en estudio.</w:t>
            </w:r>
          </w:p>
        </w:tc>
        <w:tc>
          <w:tcPr>
            <w:tcW w:w="4227" w:type="dxa"/>
          </w:tcPr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Demuestra destreza y habilidad en las tareas encomendadas.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Realiza acciones aceptables que conducen al logro del trabajo.</w:t>
            </w:r>
          </w:p>
          <w:p w:rsidR="000E592C" w:rsidRDefault="001D262E">
            <w:pPr>
              <w:pStyle w:val="Prrafodelista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309" w:hanging="309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Efectúa las tareas con prontitud y con buenos resultados.</w:t>
            </w:r>
          </w:p>
        </w:tc>
      </w:tr>
      <w:tr w:rsidR="000E592C" w:rsidRPr="001B7D7E">
        <w:tc>
          <w:tcPr>
            <w:tcW w:w="1134" w:type="dxa"/>
            <w:vMerge/>
          </w:tcPr>
          <w:p w:rsidR="000E592C" w:rsidRDefault="000E592C">
            <w:pPr>
              <w:tabs>
                <w:tab w:val="left" w:pos="284"/>
              </w:tabs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lang w:val="es-ES"/>
              </w:rPr>
            </w:pPr>
          </w:p>
        </w:tc>
        <w:tc>
          <w:tcPr>
            <w:tcW w:w="12732" w:type="dxa"/>
            <w:gridSpan w:val="3"/>
          </w:tcPr>
          <w:p w:rsidR="000E592C" w:rsidRDefault="001D262E">
            <w:pPr>
              <w:tabs>
                <w:tab w:val="left" w:pos="284"/>
              </w:tabs>
              <w:spacing w:after="0" w:line="240" w:lineRule="auto"/>
              <w:jc w:val="both"/>
              <w:rPr>
                <w:b/>
                <w:color w:val="000000" w:themeColor="text1"/>
                <w:lang w:val="es-ES"/>
              </w:rPr>
            </w:pPr>
            <w:r>
              <w:rPr>
                <w:b/>
                <w:color w:val="000000" w:themeColor="text1"/>
                <w:lang w:val="es-ES"/>
              </w:rPr>
              <w:t xml:space="preserve">Bibliografía: 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Estrategias Didácticas para el aprendizaje significativo. Editorial Universidad de Concepción Chile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r>
              <w:rPr>
                <w:color w:val="000000" w:themeColor="text1"/>
                <w:lang w:val="es-ES"/>
              </w:rPr>
              <w:t>Avila Avila Jorge (2019). Estrategias Didácticas para el Aprendizaje Significativo. Editorial Universidad de Concepción Chile</w:t>
            </w:r>
          </w:p>
          <w:p w:rsidR="000E592C" w:rsidRDefault="001D262E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603" w:hanging="243"/>
              <w:jc w:val="both"/>
              <w:rPr>
                <w:color w:val="000000" w:themeColor="text1"/>
                <w:lang w:val="es-ES"/>
              </w:rPr>
            </w:pPr>
            <w:hyperlink w:history="1">
              <w:r>
                <w:rPr>
                  <w:rStyle w:val="Hipervnculo"/>
                  <w:lang w:val="es-ES"/>
                </w:rPr>
                <w:t>http</w:t>
              </w:r>
              <w:r>
                <w:rPr>
                  <w:rStyle w:val="Hipervnculo"/>
                  <w:lang w:val="es-ES"/>
                </w:rPr>
                <w:t>s://www.javeriana.edu.co&gt;uploads&gt;2021/01</w:t>
              </w:r>
            </w:hyperlink>
          </w:p>
        </w:tc>
      </w:tr>
    </w:tbl>
    <w:p w:rsidR="000E592C" w:rsidRDefault="000E592C">
      <w:pPr>
        <w:tabs>
          <w:tab w:val="left" w:pos="284"/>
        </w:tabs>
        <w:spacing w:after="0" w:line="240" w:lineRule="auto"/>
        <w:jc w:val="both"/>
        <w:rPr>
          <w:color w:val="000000" w:themeColor="text1"/>
          <w:sz w:val="24"/>
          <w:szCs w:val="24"/>
          <w:lang w:val="es-ES"/>
        </w:rPr>
        <w:sectPr w:rsidR="000E592C">
          <w:pgSz w:w="16838" w:h="11906" w:orient="landscape"/>
          <w:pgMar w:top="1134" w:right="1418" w:bottom="1134" w:left="1418" w:header="709" w:footer="709" w:gutter="0"/>
          <w:cols w:space="708"/>
          <w:docGrid w:linePitch="360"/>
        </w:sectPr>
      </w:pPr>
    </w:p>
    <w:p w:rsidR="000E592C" w:rsidRDefault="001D262E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lastRenderedPageBreak/>
        <w:t>VII.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  <w:t>MATERIALES EDUCATIVOS Y OTROS RECURSO DIDÁCTICOS</w:t>
      </w:r>
    </w:p>
    <w:p w:rsidR="000E592C" w:rsidRDefault="001D262E">
      <w:pPr>
        <w:tabs>
          <w:tab w:val="left" w:pos="42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Se utilizarán los materiales y recursos de acuerdo a las características de los temas programados entre estos se emplearán.</w:t>
      </w:r>
    </w:p>
    <w:p w:rsidR="000E592C" w:rsidRDefault="000E592C">
      <w:pPr>
        <w:tabs>
          <w:tab w:val="left" w:pos="299"/>
          <w:tab w:val="left" w:pos="426"/>
          <w:tab w:val="left" w:pos="851"/>
          <w:tab w:val="left" w:pos="1985"/>
          <w:tab w:val="left" w:pos="2694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299"/>
          <w:tab w:val="left" w:pos="426"/>
          <w:tab w:val="left" w:pos="851"/>
          <w:tab w:val="left" w:pos="1985"/>
          <w:tab w:val="left" w:pos="2694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7.1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>Recurso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:</w:t>
      </w: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-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Humanos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: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Docentes, alumnos</w:t>
      </w: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-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Institucionales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: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UNJFSC</w:t>
      </w: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-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Económico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: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Inversión en la formación</w:t>
      </w:r>
    </w:p>
    <w:p w:rsidR="000E592C" w:rsidRDefault="000E592C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  <w:t>7.2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Medios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:</w:t>
      </w: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-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Computadora, internet, diapositivas, usb</w:t>
      </w:r>
    </w:p>
    <w:p w:rsidR="000E592C" w:rsidRDefault="000E592C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  <w:t>7.3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Materiales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:</w:t>
      </w: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-</w:t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Textos, Separatas, útiles de escritorio</w:t>
      </w:r>
    </w:p>
    <w:p w:rsidR="000E592C" w:rsidRDefault="000E592C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>VIII.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  <w:t>EVA</w:t>
      </w:r>
      <w:r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  <w:t>LUACIÓN:</w:t>
      </w:r>
      <w:r>
        <w:rPr>
          <w:rFonts w:cstheme="minorHAnsi"/>
          <w:color w:val="000000" w:themeColor="text1"/>
          <w:sz w:val="24"/>
          <w:szCs w:val="24"/>
          <w:lang w:val="es-ES"/>
        </w:rPr>
        <w:t xml:space="preserve"> La valoración del proceso de la enseñanza – aprendizaje se realiza articulando las acciones educativas a través de las técnicas e instrumentos de evaluación aplicadas y valoradas; asuntos que tenemos que aplicar que demuestren las evidencias que p</w:t>
      </w:r>
      <w:r>
        <w:rPr>
          <w:rFonts w:cstheme="minorHAnsi"/>
          <w:color w:val="000000" w:themeColor="text1"/>
          <w:sz w:val="24"/>
          <w:szCs w:val="24"/>
          <w:lang w:val="es-ES"/>
        </w:rPr>
        <w:t>lanteamos a continuación.</w:t>
      </w:r>
    </w:p>
    <w:p w:rsidR="000E592C" w:rsidRDefault="000E592C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>8.1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 xml:space="preserve">Evidencias de conocimientos. - </w:t>
      </w:r>
      <w:r>
        <w:rPr>
          <w:rFonts w:cstheme="minorHAnsi"/>
          <w:color w:val="000000" w:themeColor="text1"/>
          <w:sz w:val="24"/>
          <w:szCs w:val="24"/>
          <w:lang w:val="es-ES"/>
        </w:rPr>
        <w:t>Para valorar este aspecto tenemos que observar como el estudiante argumenta, identifica y describe los conocimientos; de igual manera cómo afirma, expone sus argumentos y arriba o llega a concl</w:t>
      </w:r>
      <w:r>
        <w:rPr>
          <w:rFonts w:cstheme="minorHAnsi"/>
          <w:color w:val="000000" w:themeColor="text1"/>
          <w:sz w:val="24"/>
          <w:szCs w:val="24"/>
          <w:lang w:val="es-ES"/>
        </w:rPr>
        <w:t>uir. Luego se evalúa también, la forma que propone sus estrategias, formula sus hipótesis y sus correspondientes conclusiones.</w:t>
      </w:r>
    </w:p>
    <w:p w:rsidR="000E592C" w:rsidRDefault="000E592C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 xml:space="preserve">Es bueno puntualizar que para lograr el producto hay que articular los conocimientos con el desempeño pertinente; en este </w:t>
      </w:r>
      <w:r>
        <w:rPr>
          <w:rFonts w:cstheme="minorHAnsi"/>
          <w:color w:val="000000" w:themeColor="text1"/>
          <w:sz w:val="24"/>
          <w:szCs w:val="24"/>
          <w:lang w:val="es-ES"/>
        </w:rPr>
        <w:t>caso, lograr el aprendizaje con una adecuada estrategia didáctica.</w:t>
      </w:r>
    </w:p>
    <w:p w:rsidR="000E592C" w:rsidRDefault="000E592C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>8.2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 xml:space="preserve">Evidencias de desempeño. - </w:t>
      </w:r>
      <w:r>
        <w:rPr>
          <w:rFonts w:cstheme="minorHAnsi"/>
          <w:color w:val="000000" w:themeColor="text1"/>
          <w:sz w:val="24"/>
          <w:szCs w:val="24"/>
          <w:lang w:val="es-ES"/>
        </w:rPr>
        <w:t>Para lograr un buen desempeño se podrá matizar y relacionar la parte cognitiva, con los procedimientos afectivos. Se evalúa lo que hace o realiza; se eviden</w:t>
      </w:r>
      <w:r>
        <w:rPr>
          <w:rFonts w:cstheme="minorHAnsi"/>
          <w:color w:val="000000" w:themeColor="text1"/>
          <w:sz w:val="24"/>
          <w:szCs w:val="24"/>
          <w:lang w:val="es-ES"/>
        </w:rPr>
        <w:t>cia el pensamiento estratégico con la practica; cómo actúa en ocasiones difíciles.</w:t>
      </w:r>
    </w:p>
    <w:p w:rsidR="000E592C" w:rsidRDefault="000E592C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851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La evaluación de este aspecto se pondrá al estudiante investigador, como aplica y valora las teorías del aprendizaje; qué técnicas y procedimientos emplea en las clases c</w:t>
      </w:r>
      <w:r>
        <w:rPr>
          <w:rFonts w:cstheme="minorHAnsi"/>
          <w:color w:val="000000" w:themeColor="text1"/>
          <w:sz w:val="24"/>
          <w:szCs w:val="24"/>
          <w:lang w:val="es-ES"/>
        </w:rPr>
        <w:t>on su participación y asistencia.</w:t>
      </w:r>
    </w:p>
    <w:p w:rsidR="000E592C" w:rsidRDefault="000E592C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>8.3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 xml:space="preserve">Evidencias de producto. - </w:t>
      </w:r>
      <w:r>
        <w:rPr>
          <w:rFonts w:cstheme="minorHAnsi"/>
          <w:color w:val="000000" w:themeColor="text1"/>
          <w:sz w:val="24"/>
          <w:szCs w:val="24"/>
          <w:lang w:val="es-ES"/>
        </w:rPr>
        <w:t xml:space="preserve">Estas evidencias no solo consiste en la entrega del producto, tiene que ver con el campo de acción y los requerimientos del contexto de aplicación. De igual forma las evidencias de producto </w:t>
      </w:r>
      <w:r>
        <w:rPr>
          <w:rFonts w:cstheme="minorHAnsi"/>
          <w:color w:val="000000" w:themeColor="text1"/>
          <w:sz w:val="24"/>
          <w:szCs w:val="24"/>
          <w:lang w:val="es-ES"/>
        </w:rPr>
        <w:t>están consideradas en la cristalización del logro de las competencias.</w:t>
      </w:r>
    </w:p>
    <w:p w:rsidR="000E592C" w:rsidRDefault="000E592C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Se considera también en la entrega oportuna los trabajos parciales y finales.</w:t>
      </w: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851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>Se tendrá en consideración la asistencia como parte del desempeño el 30% de inasistencia inhabilita e</w:t>
      </w:r>
      <w:r>
        <w:rPr>
          <w:rFonts w:cstheme="minorHAnsi"/>
          <w:color w:val="000000" w:themeColor="text1"/>
          <w:sz w:val="24"/>
          <w:szCs w:val="24"/>
          <w:lang w:val="es-ES"/>
        </w:rPr>
        <w:t>l derecho a la evaluación.</w:t>
      </w:r>
    </w:p>
    <w:tbl>
      <w:tblPr>
        <w:tblStyle w:val="Tablaconcuadrcula"/>
        <w:tblW w:w="7933" w:type="dxa"/>
        <w:tblInd w:w="851" w:type="dxa"/>
        <w:tblLayout w:type="fixed"/>
        <w:tblLook w:val="04A0" w:firstRow="1" w:lastRow="0" w:firstColumn="1" w:lastColumn="0" w:noHBand="0" w:noVBand="1"/>
      </w:tblPr>
      <w:tblGrid>
        <w:gridCol w:w="2688"/>
        <w:gridCol w:w="1519"/>
        <w:gridCol w:w="3726"/>
      </w:tblGrid>
      <w:tr w:rsidR="000E592C">
        <w:tc>
          <w:tcPr>
            <w:tcW w:w="2688" w:type="dxa"/>
            <w:vAlign w:val="center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lastRenderedPageBreak/>
              <w:t>Variables</w:t>
            </w:r>
          </w:p>
        </w:tc>
        <w:tc>
          <w:tcPr>
            <w:tcW w:w="1519" w:type="dxa"/>
            <w:vAlign w:val="center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Ponderaciones</w:t>
            </w:r>
          </w:p>
        </w:tc>
        <w:tc>
          <w:tcPr>
            <w:tcW w:w="3726" w:type="dxa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 xml:space="preserve">Unidades Didácticas </w:t>
            </w:r>
          </w:p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Denominadas módulos</w:t>
            </w:r>
          </w:p>
        </w:tc>
      </w:tr>
      <w:tr w:rsidR="000E592C">
        <w:tc>
          <w:tcPr>
            <w:tcW w:w="2688" w:type="dxa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Evaluación de conocimientos</w:t>
            </w:r>
          </w:p>
        </w:tc>
        <w:tc>
          <w:tcPr>
            <w:tcW w:w="1519" w:type="dxa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30%</w:t>
            </w:r>
          </w:p>
        </w:tc>
        <w:tc>
          <w:tcPr>
            <w:tcW w:w="3726" w:type="dxa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El ciclo Académico</w:t>
            </w:r>
          </w:p>
        </w:tc>
      </w:tr>
      <w:tr w:rsidR="000E592C">
        <w:tc>
          <w:tcPr>
            <w:tcW w:w="2688" w:type="dxa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Evaluación de producto</w:t>
            </w:r>
          </w:p>
        </w:tc>
        <w:tc>
          <w:tcPr>
            <w:tcW w:w="1519" w:type="dxa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35%</w:t>
            </w:r>
          </w:p>
        </w:tc>
        <w:tc>
          <w:tcPr>
            <w:tcW w:w="3726" w:type="dxa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Comprende</w:t>
            </w:r>
          </w:p>
        </w:tc>
      </w:tr>
      <w:tr w:rsidR="000E592C">
        <w:tc>
          <w:tcPr>
            <w:tcW w:w="2688" w:type="dxa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Evaluación de desempeño</w:t>
            </w:r>
          </w:p>
        </w:tc>
        <w:tc>
          <w:tcPr>
            <w:tcW w:w="1519" w:type="dxa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35%</w:t>
            </w:r>
          </w:p>
        </w:tc>
        <w:tc>
          <w:tcPr>
            <w:tcW w:w="3726" w:type="dxa"/>
          </w:tcPr>
          <w:p w:rsidR="000E592C" w:rsidRDefault="001D262E">
            <w:pPr>
              <w:tabs>
                <w:tab w:val="left" w:pos="426"/>
                <w:tab w:val="left" w:pos="851"/>
                <w:tab w:val="left" w:pos="1985"/>
                <w:tab w:val="left" w:pos="2127"/>
                <w:tab w:val="left" w:pos="2410"/>
                <w:tab w:val="left" w:pos="4111"/>
                <w:tab w:val="left" w:pos="4536"/>
              </w:tabs>
              <w:spacing w:after="0" w:line="24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s-ES"/>
              </w:rPr>
              <w:t>Cuatro (4) módulos</w:t>
            </w:r>
          </w:p>
        </w:tc>
      </w:tr>
    </w:tbl>
    <w:p w:rsidR="000E592C" w:rsidRDefault="000E592C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851" w:right="-2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  <w:tab w:val="left" w:pos="1985"/>
          <w:tab w:val="left" w:pos="2127"/>
          <w:tab w:val="left" w:pos="2410"/>
          <w:tab w:val="left" w:pos="4111"/>
          <w:tab w:val="left" w:pos="4536"/>
        </w:tabs>
        <w:spacing w:after="0" w:line="240" w:lineRule="auto"/>
        <w:ind w:left="851" w:right="-2" w:hanging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color w:val="000000" w:themeColor="text1"/>
          <w:sz w:val="24"/>
          <w:szCs w:val="24"/>
          <w:lang w:val="es-ES"/>
        </w:rPr>
        <w:tab/>
        <w:t xml:space="preserve">Siendo el promedio </w:t>
      </w:r>
      <w:r>
        <w:rPr>
          <w:rFonts w:cstheme="minorHAnsi"/>
          <w:color w:val="000000" w:themeColor="text1"/>
          <w:sz w:val="24"/>
          <w:szCs w:val="24"/>
          <w:lang w:val="es-ES"/>
        </w:rPr>
        <w:t>final(PF) el promedio simple de los promedios ponderados de cada módulo (PM</w:t>
      </w:r>
      <w:r>
        <w:rPr>
          <w:rFonts w:cstheme="minorHAnsi"/>
          <w:color w:val="000000" w:themeColor="text1"/>
          <w:sz w:val="24"/>
          <w:szCs w:val="24"/>
          <w:vertAlign w:val="subscript"/>
          <w:lang w:val="es-ES"/>
        </w:rPr>
        <w:t>1</w:t>
      </w:r>
      <w:r>
        <w:rPr>
          <w:rFonts w:cstheme="minorHAnsi"/>
          <w:color w:val="000000" w:themeColor="text1"/>
          <w:sz w:val="24"/>
          <w:szCs w:val="24"/>
          <w:lang w:val="es-ES"/>
        </w:rPr>
        <w:t xml:space="preserve"> , PM</w:t>
      </w:r>
      <w:r>
        <w:rPr>
          <w:rFonts w:cstheme="minorHAnsi"/>
          <w:color w:val="000000" w:themeColor="text1"/>
          <w:sz w:val="24"/>
          <w:szCs w:val="24"/>
          <w:vertAlign w:val="subscript"/>
          <w:lang w:val="es-ES"/>
        </w:rPr>
        <w:t xml:space="preserve">2 </w:t>
      </w:r>
      <w:r>
        <w:rPr>
          <w:rFonts w:cstheme="minorHAnsi"/>
          <w:color w:val="000000" w:themeColor="text1"/>
          <w:sz w:val="24"/>
          <w:szCs w:val="24"/>
          <w:lang w:val="es-ES"/>
        </w:rPr>
        <w:t>, PM</w:t>
      </w:r>
      <w:r>
        <w:rPr>
          <w:rFonts w:cstheme="minorHAnsi"/>
          <w:color w:val="000000" w:themeColor="text1"/>
          <w:sz w:val="24"/>
          <w:szCs w:val="24"/>
          <w:vertAlign w:val="subscript"/>
          <w:lang w:val="es-ES"/>
        </w:rPr>
        <w:t xml:space="preserve">3 </w:t>
      </w:r>
      <w:r>
        <w:rPr>
          <w:rFonts w:cstheme="minorHAnsi"/>
          <w:color w:val="000000" w:themeColor="text1"/>
          <w:sz w:val="24"/>
          <w:szCs w:val="24"/>
          <w:lang w:val="es-ES"/>
        </w:rPr>
        <w:t>, PM</w:t>
      </w:r>
      <w:r>
        <w:rPr>
          <w:rFonts w:cstheme="minorHAnsi"/>
          <w:color w:val="000000" w:themeColor="text1"/>
          <w:sz w:val="24"/>
          <w:szCs w:val="24"/>
          <w:vertAlign w:val="subscript"/>
          <w:lang w:val="es-ES"/>
        </w:rPr>
        <w:t>4</w:t>
      </w:r>
      <w:r>
        <w:rPr>
          <w:rFonts w:cstheme="minorHAnsi"/>
          <w:color w:val="000000" w:themeColor="text1"/>
          <w:sz w:val="24"/>
          <w:szCs w:val="24"/>
          <w:lang w:val="es-ES"/>
        </w:rPr>
        <w:t>)</w:t>
      </w:r>
    </w:p>
    <w:p w:rsidR="000E592C" w:rsidRDefault="001D262E">
      <w:pPr>
        <w:tabs>
          <w:tab w:val="left" w:pos="284"/>
        </w:tabs>
        <w:spacing w:after="0" w:line="240" w:lineRule="auto"/>
        <w:jc w:val="both"/>
        <w:rPr>
          <w:color w:val="000000" w:themeColor="text1"/>
          <w:sz w:val="24"/>
          <w:szCs w:val="24"/>
          <w:lang w:val="es-ES"/>
        </w:rPr>
      </w:pPr>
      <w:r>
        <w:rPr>
          <w:color w:val="000000" w:themeColor="text1"/>
          <w:sz w:val="24"/>
          <w:szCs w:val="24"/>
          <w:lang w:val="es-ES"/>
        </w:rPr>
        <w:tab/>
      </w:r>
      <w:r>
        <w:rPr>
          <w:color w:val="000000" w:themeColor="text1"/>
          <w:sz w:val="24"/>
          <w:szCs w:val="24"/>
          <w:lang w:val="es-ES"/>
        </w:rPr>
        <w:tab/>
      </w: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0000" w:themeColor="text1"/>
              <w:sz w:val="24"/>
              <w:szCs w:val="24"/>
              <w:lang w:val="es-ES"/>
            </w:rPr>
            <m:t>PF</m:t>
          </m:r>
          <m:r>
            <m:rPr>
              <m:sty m:val="bi"/>
            </m:rPr>
            <w:rPr>
              <w:rFonts w:ascii="Cambria Math" w:hAnsi="Cambria Math"/>
              <w:color w:val="000000" w:themeColor="text1"/>
              <w:sz w:val="24"/>
              <w:szCs w:val="24"/>
              <w:lang w:val="es-ES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000000" w:themeColor="text1"/>
                  <w:sz w:val="24"/>
                  <w:szCs w:val="24"/>
                  <w:lang w:val="es-E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24"/>
                      <w:szCs w:val="24"/>
                      <w:lang w:val="es-E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lang w:val="es-ES"/>
                    </w:rPr>
                    <m:t>PM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lang w:val="es-ES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  <w:lang w:val="es-E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24"/>
                      <w:szCs w:val="24"/>
                      <w:lang w:val="es-E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lang w:val="es-ES"/>
                    </w:rPr>
                    <m:t>PM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lang w:val="es-ES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  <w:lang w:val="es-E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24"/>
                      <w:szCs w:val="24"/>
                      <w:lang w:val="es-E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lang w:val="es-ES"/>
                    </w:rPr>
                    <m:t>PM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lang w:val="es-ES"/>
                    </w:rPr>
                    <m:t>3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  <w:lang w:val="es-E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000000" w:themeColor="text1"/>
                      <w:sz w:val="24"/>
                      <w:szCs w:val="24"/>
                      <w:lang w:val="es-E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lang w:val="es-ES"/>
                    </w:rPr>
                    <m:t>PM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  <w:lang w:val="es-ES"/>
                    </w:rPr>
                    <m:t>4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  <w:lang w:val="es-ES"/>
                </w:rPr>
                <m:t>4</m:t>
              </m:r>
            </m:den>
          </m:f>
        </m:oMath>
      </m:oMathPara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>IX.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</w:r>
      <w:r>
        <w:rPr>
          <w:rFonts w:cstheme="minorHAnsi"/>
          <w:b/>
          <w:color w:val="000000" w:themeColor="text1"/>
          <w:sz w:val="24"/>
          <w:szCs w:val="24"/>
          <w:u w:val="single"/>
          <w:lang w:val="es-ES"/>
        </w:rPr>
        <w:t>BIBLIOGRAFIA</w:t>
      </w:r>
    </w:p>
    <w:p w:rsidR="000E592C" w:rsidRDefault="000E592C">
      <w:pPr>
        <w:tabs>
          <w:tab w:val="left" w:pos="426"/>
          <w:tab w:val="left" w:pos="851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>9.1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>Fuentes Documentales:</w:t>
      </w:r>
    </w:p>
    <w:p w:rsidR="000E592C" w:rsidRDefault="001D262E">
      <w:pPr>
        <w:pStyle w:val="Prrafodelista"/>
        <w:numPr>
          <w:ilvl w:val="0"/>
          <w:numId w:val="3"/>
        </w:numPr>
        <w:tabs>
          <w:tab w:val="left" w:pos="426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 xml:space="preserve">Estrategias de Aprendizaje. Universidad Pedagógica Experimental. </w:t>
      </w:r>
      <w:r>
        <w:rPr>
          <w:rFonts w:cstheme="minorHAnsi"/>
          <w:color w:val="000000" w:themeColor="text1"/>
          <w:sz w:val="24"/>
          <w:szCs w:val="24"/>
          <w:lang w:val="es-ES"/>
        </w:rPr>
        <w:t>Libertador. Venezuela 2006.</w:t>
      </w:r>
    </w:p>
    <w:p w:rsidR="000E592C" w:rsidRDefault="001D262E">
      <w:pPr>
        <w:pStyle w:val="Prrafodelista"/>
        <w:numPr>
          <w:ilvl w:val="0"/>
          <w:numId w:val="3"/>
        </w:numPr>
        <w:tabs>
          <w:tab w:val="left" w:pos="426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Estrategias Didácticas, Estrategias Magistrales. Quito Ecuador 2006. Ecuador.</w:t>
      </w:r>
    </w:p>
    <w:p w:rsidR="000E592C" w:rsidRDefault="001D262E">
      <w:pPr>
        <w:pStyle w:val="Prrafodelista"/>
        <w:numPr>
          <w:ilvl w:val="0"/>
          <w:numId w:val="3"/>
        </w:numPr>
        <w:tabs>
          <w:tab w:val="left" w:pos="426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Estrategias de Aprendizaje. Beltrán Prieto, Luis. Universidad Pedagógica Experimental. Libertador. Venezuela 2008</w:t>
      </w:r>
    </w:p>
    <w:p w:rsidR="000E592C" w:rsidRDefault="000E592C">
      <w:pPr>
        <w:tabs>
          <w:tab w:val="left" w:pos="426"/>
        </w:tabs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>9.2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>Fuentes Bibliográficas: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Cachei</w:t>
      </w:r>
      <w:r>
        <w:rPr>
          <w:rFonts w:cstheme="minorHAnsi"/>
          <w:color w:val="000000" w:themeColor="text1"/>
          <w:sz w:val="24"/>
          <w:szCs w:val="24"/>
          <w:lang w:val="es-ES"/>
        </w:rPr>
        <w:t>ro Gonzales, María Luz (2018). Educación y Tecnología: Estrategias Didácticas para las TIC. Editorial UNED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Rojas Torres, José P. (2005). Estrategias Didácticas. PROFDOSA UNJFSC, Huacho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 xml:space="preserve">Flores Flores, Joel (2017). Estrategias Didácticas para el Aprendizaje </w:t>
      </w:r>
      <w:r>
        <w:rPr>
          <w:rFonts w:cstheme="minorHAnsi"/>
          <w:color w:val="000000" w:themeColor="text1"/>
          <w:sz w:val="24"/>
          <w:szCs w:val="24"/>
          <w:lang w:val="es-ES"/>
        </w:rPr>
        <w:t>Significativo. Editorial Universidad de Concepción Chile.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Brenes Olga Emilia (2021). Estrategias Didácticas. Editorial. Universidad de Costa Rica. Costa Rica.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Chero Valdiviezo(2022). Estrategias Didácticas para el aprendizaje significativo. Editorial Unive</w:t>
      </w:r>
      <w:r>
        <w:rPr>
          <w:rFonts w:cstheme="minorHAnsi"/>
          <w:color w:val="000000" w:themeColor="text1"/>
          <w:sz w:val="24"/>
          <w:szCs w:val="24"/>
          <w:lang w:val="es-ES"/>
        </w:rPr>
        <w:t>rsidad de concepción de Chile. Chile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Zurita Herrera, José Antonio (2019). Plan de Aprendizaje Basado en Competencias. Editorial Academia Española. España.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Gómez Hurtado, Inmaculada y García Prieto, Francisco J. Manual de Didáctica. Editorial Pirámide.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Sánchez Sánchez, María Elena (2013). Estrategias Didácticas para el Bachillerato y Nivel Superior. Editorial Trillas. México.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Jesús Velásquez, Patricia Forla (2021). Estrategias Didácticas por competencias. Editorial FROBEL. México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Ruedas Marrero, Martha J</w:t>
      </w:r>
      <w:r>
        <w:rPr>
          <w:rFonts w:cstheme="minorHAnsi"/>
          <w:color w:val="000000" w:themeColor="text1"/>
          <w:sz w:val="24"/>
          <w:szCs w:val="24"/>
          <w:lang w:val="es-ES"/>
        </w:rPr>
        <w:t>aneth (2022). Estrategias Didácticas Complejizante. Editorial Académica Española, España</w:t>
      </w: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</w:tabs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lang w:val="es-ES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lastRenderedPageBreak/>
        <w:tab/>
        <w:t>9.3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ab/>
        <w:t>Fuentes Electrónicas: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https//www.inicc-peru.pe</w:t>
      </w:r>
      <w:r>
        <w:rPr>
          <w:rFonts w:cstheme="minorHAnsi"/>
          <w:color w:val="000000" w:themeColor="text1"/>
          <w:sz w:val="20"/>
          <w:szCs w:val="24"/>
          <w:lang w:val="es-ES"/>
        </w:rPr>
        <w:t>&gt;</w:t>
      </w:r>
      <w:r>
        <w:rPr>
          <w:rFonts w:cstheme="minorHAnsi"/>
          <w:color w:val="000000" w:themeColor="text1"/>
          <w:sz w:val="24"/>
          <w:szCs w:val="24"/>
          <w:lang w:val="es-ES"/>
        </w:rPr>
        <w:t>delectus&gt;article&gt;view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https//repocitury.unilibre.edu.co&gt;handie&gt;ESTR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https//repositorio.upch.edu.pe&gt;bitstream&gt;handie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https//tangara.uis.edu.co&gt;biblioweb-tesis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https//repositorio.lisil.edu.pe&gt;domload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https//www.javeriana-edu.co&gt;uploads&gt;2021/01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https//www.conisen.mx&gt;memorias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https//html.rincondebago.com/estrategias-de-enseñanza.html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https//wwwpsicopedagogía.com/definición/didactica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https//Wikipedia.org/wiki/mapa conceptual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https//www.monografias.com/trabajos16/técnicas-didacticas.shtml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https|teorías de Piaget-monografias-com.m</w:t>
      </w:r>
      <w:r>
        <w:rPr>
          <w:rFonts w:cstheme="minorHAnsi"/>
          <w:color w:val="000000" w:themeColor="text1"/>
          <w:sz w:val="24"/>
          <w:szCs w:val="24"/>
          <w:lang w:val="es-ES"/>
        </w:rPr>
        <w:t>ht</w:t>
      </w:r>
    </w:p>
    <w:p w:rsidR="000E592C" w:rsidRDefault="001D262E">
      <w:pPr>
        <w:pStyle w:val="Prrafodelista"/>
        <w:numPr>
          <w:ilvl w:val="0"/>
          <w:numId w:val="4"/>
        </w:numPr>
        <w:tabs>
          <w:tab w:val="left" w:pos="426"/>
          <w:tab w:val="left" w:pos="851"/>
        </w:tabs>
        <w:spacing w:after="0" w:line="240" w:lineRule="auto"/>
        <w:ind w:left="1134" w:hanging="283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https//pscopsi.com/aporte-de-vigostky-a-la-educacion</w:t>
      </w:r>
    </w:p>
    <w:p w:rsidR="000E592C" w:rsidRDefault="000E592C">
      <w:pPr>
        <w:tabs>
          <w:tab w:val="left" w:pos="426"/>
          <w:tab w:val="left" w:pos="851"/>
        </w:tabs>
        <w:spacing w:after="0" w:line="240" w:lineRule="auto"/>
        <w:ind w:left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426"/>
          <w:tab w:val="left" w:pos="851"/>
        </w:tabs>
        <w:spacing w:after="0" w:line="240" w:lineRule="auto"/>
        <w:ind w:left="851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B7D7E">
      <w:pPr>
        <w:tabs>
          <w:tab w:val="left" w:pos="426"/>
          <w:tab w:val="left" w:pos="851"/>
        </w:tabs>
        <w:spacing w:after="0" w:line="240" w:lineRule="auto"/>
        <w:ind w:left="851"/>
        <w:jc w:val="right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Huacho,  Agosto</w:t>
      </w:r>
      <w:bookmarkStart w:id="0" w:name="_GoBack"/>
      <w:bookmarkEnd w:id="0"/>
      <w:r w:rsidR="001D262E">
        <w:rPr>
          <w:rFonts w:cstheme="minorHAnsi"/>
          <w:color w:val="000000" w:themeColor="text1"/>
          <w:sz w:val="24"/>
          <w:szCs w:val="24"/>
          <w:lang w:val="es-ES"/>
        </w:rPr>
        <w:t xml:space="preserve"> del 202</w:t>
      </w:r>
      <w:r w:rsidR="001D262E">
        <w:rPr>
          <w:rFonts w:cstheme="minorHAnsi"/>
          <w:color w:val="000000" w:themeColor="text1"/>
          <w:sz w:val="24"/>
          <w:szCs w:val="24"/>
          <w:lang w:val="es-ES"/>
        </w:rPr>
        <w:t>6</w:t>
      </w:r>
    </w:p>
    <w:p w:rsidR="000E592C" w:rsidRDefault="000E592C">
      <w:pPr>
        <w:tabs>
          <w:tab w:val="left" w:pos="426"/>
          <w:tab w:val="left" w:pos="851"/>
        </w:tabs>
        <w:spacing w:after="0" w:line="240" w:lineRule="auto"/>
        <w:ind w:left="851"/>
        <w:jc w:val="right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426"/>
          <w:tab w:val="left" w:pos="851"/>
        </w:tabs>
        <w:spacing w:after="0" w:line="240" w:lineRule="auto"/>
        <w:ind w:left="851"/>
        <w:jc w:val="right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426"/>
          <w:tab w:val="left" w:pos="851"/>
        </w:tabs>
        <w:spacing w:after="0" w:line="240" w:lineRule="auto"/>
        <w:ind w:left="851"/>
        <w:jc w:val="right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426"/>
          <w:tab w:val="left" w:pos="851"/>
        </w:tabs>
        <w:spacing w:after="0" w:line="240" w:lineRule="auto"/>
        <w:ind w:left="851"/>
        <w:jc w:val="right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1D262E">
      <w:pPr>
        <w:tabs>
          <w:tab w:val="left" w:pos="426"/>
          <w:tab w:val="left" w:pos="851"/>
        </w:tabs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1405255</wp:posOffset>
            </wp:positionH>
            <wp:positionV relativeFrom="paragraph">
              <wp:posOffset>12700</wp:posOffset>
            </wp:positionV>
            <wp:extent cx="1740535" cy="701040"/>
            <wp:effectExtent l="0" t="0" r="0" b="3810"/>
            <wp:wrapTight wrapText="bothSides">
              <wp:wrapPolygon edited="0">
                <wp:start x="1419" y="0"/>
                <wp:lineTo x="0" y="2348"/>
                <wp:lineTo x="236" y="14674"/>
                <wp:lineTo x="5203" y="18783"/>
                <wp:lineTo x="5203" y="19957"/>
                <wp:lineTo x="8750" y="21130"/>
                <wp:lineTo x="14426" y="21130"/>
                <wp:lineTo x="15372" y="21130"/>
                <wp:lineTo x="15609" y="21130"/>
                <wp:lineTo x="21285" y="16435"/>
                <wp:lineTo x="21048" y="12326"/>
                <wp:lineTo x="10642" y="9391"/>
                <wp:lineTo x="20812" y="8217"/>
                <wp:lineTo x="20575" y="2935"/>
                <wp:lineTo x="2838" y="0"/>
                <wp:lineTo x="1419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412" cy="701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592C" w:rsidRDefault="000E592C">
      <w:pPr>
        <w:tabs>
          <w:tab w:val="left" w:pos="426"/>
          <w:tab w:val="left" w:pos="851"/>
        </w:tabs>
        <w:spacing w:after="0" w:line="240" w:lineRule="auto"/>
        <w:ind w:left="851"/>
        <w:jc w:val="right"/>
        <w:rPr>
          <w:rFonts w:cstheme="minorHAnsi"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284"/>
        </w:tabs>
        <w:spacing w:after="0" w:line="240" w:lineRule="auto"/>
        <w:jc w:val="center"/>
        <w:rPr>
          <w:b/>
          <w:color w:val="000000" w:themeColor="text1"/>
          <w:sz w:val="24"/>
          <w:szCs w:val="24"/>
          <w:lang w:val="es-ES"/>
        </w:rPr>
      </w:pPr>
    </w:p>
    <w:p w:rsidR="000E592C" w:rsidRDefault="000E592C">
      <w:pPr>
        <w:tabs>
          <w:tab w:val="left" w:pos="284"/>
        </w:tabs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</w:p>
    <w:sectPr w:rsidR="000E592C">
      <w:pgSz w:w="11906" w:h="16838"/>
      <w:pgMar w:top="1417" w:right="1418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62E" w:rsidRDefault="001D262E">
      <w:pPr>
        <w:spacing w:line="240" w:lineRule="auto"/>
      </w:pPr>
      <w:r>
        <w:separator/>
      </w:r>
    </w:p>
  </w:endnote>
  <w:endnote w:type="continuationSeparator" w:id="0">
    <w:p w:rsidR="001D262E" w:rsidRDefault="001D26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62E" w:rsidRDefault="001D262E">
      <w:pPr>
        <w:spacing w:after="0"/>
      </w:pPr>
      <w:r>
        <w:separator/>
      </w:r>
    </w:p>
  </w:footnote>
  <w:footnote w:type="continuationSeparator" w:id="0">
    <w:p w:rsidR="001D262E" w:rsidRDefault="001D26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82F92"/>
    <w:multiLevelType w:val="multilevel"/>
    <w:tmpl w:val="1B582F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6695C"/>
    <w:multiLevelType w:val="multilevel"/>
    <w:tmpl w:val="32D669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87468"/>
    <w:multiLevelType w:val="multilevel"/>
    <w:tmpl w:val="3AF87468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6323AFC"/>
    <w:multiLevelType w:val="multilevel"/>
    <w:tmpl w:val="46323AFC"/>
    <w:lvl w:ilvl="0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B68"/>
    <w:rsid w:val="00025F9B"/>
    <w:rsid w:val="00042A83"/>
    <w:rsid w:val="000823F1"/>
    <w:rsid w:val="000A3F75"/>
    <w:rsid w:val="000D38DC"/>
    <w:rsid w:val="000E592C"/>
    <w:rsid w:val="000E733C"/>
    <w:rsid w:val="00127AFA"/>
    <w:rsid w:val="00134366"/>
    <w:rsid w:val="0015166C"/>
    <w:rsid w:val="0016391A"/>
    <w:rsid w:val="001B7D7E"/>
    <w:rsid w:val="001C1680"/>
    <w:rsid w:val="001D262E"/>
    <w:rsid w:val="001D39DC"/>
    <w:rsid w:val="001D7990"/>
    <w:rsid w:val="00215461"/>
    <w:rsid w:val="002242BC"/>
    <w:rsid w:val="002571DF"/>
    <w:rsid w:val="002729F3"/>
    <w:rsid w:val="00293203"/>
    <w:rsid w:val="002D4F48"/>
    <w:rsid w:val="00300708"/>
    <w:rsid w:val="00300CB6"/>
    <w:rsid w:val="00304057"/>
    <w:rsid w:val="00307878"/>
    <w:rsid w:val="00312045"/>
    <w:rsid w:val="00322539"/>
    <w:rsid w:val="0032790B"/>
    <w:rsid w:val="003332B8"/>
    <w:rsid w:val="003907C6"/>
    <w:rsid w:val="00402C25"/>
    <w:rsid w:val="004251B5"/>
    <w:rsid w:val="00490EA5"/>
    <w:rsid w:val="004C7C33"/>
    <w:rsid w:val="004D6C01"/>
    <w:rsid w:val="004F20BF"/>
    <w:rsid w:val="00511DC9"/>
    <w:rsid w:val="0052493C"/>
    <w:rsid w:val="0057486E"/>
    <w:rsid w:val="00584E04"/>
    <w:rsid w:val="00585773"/>
    <w:rsid w:val="00585D1F"/>
    <w:rsid w:val="006049A1"/>
    <w:rsid w:val="00606677"/>
    <w:rsid w:val="0062337E"/>
    <w:rsid w:val="006504D0"/>
    <w:rsid w:val="00672788"/>
    <w:rsid w:val="00675B68"/>
    <w:rsid w:val="006A2FD9"/>
    <w:rsid w:val="00717313"/>
    <w:rsid w:val="00731967"/>
    <w:rsid w:val="00796CA4"/>
    <w:rsid w:val="0080410F"/>
    <w:rsid w:val="008615D1"/>
    <w:rsid w:val="00874EC6"/>
    <w:rsid w:val="008B11F8"/>
    <w:rsid w:val="008D76F8"/>
    <w:rsid w:val="00904B11"/>
    <w:rsid w:val="00932BA0"/>
    <w:rsid w:val="00953067"/>
    <w:rsid w:val="00983C8D"/>
    <w:rsid w:val="009879A5"/>
    <w:rsid w:val="00A03AD2"/>
    <w:rsid w:val="00A052A0"/>
    <w:rsid w:val="00A112B2"/>
    <w:rsid w:val="00A25506"/>
    <w:rsid w:val="00A94C33"/>
    <w:rsid w:val="00AA5A34"/>
    <w:rsid w:val="00AF0995"/>
    <w:rsid w:val="00AF3072"/>
    <w:rsid w:val="00AF7C19"/>
    <w:rsid w:val="00B0598B"/>
    <w:rsid w:val="00B41680"/>
    <w:rsid w:val="00B47342"/>
    <w:rsid w:val="00B62997"/>
    <w:rsid w:val="00B7715A"/>
    <w:rsid w:val="00B77B31"/>
    <w:rsid w:val="00BC021B"/>
    <w:rsid w:val="00BD2E60"/>
    <w:rsid w:val="00BF04C4"/>
    <w:rsid w:val="00BF197C"/>
    <w:rsid w:val="00BF70BC"/>
    <w:rsid w:val="00C15990"/>
    <w:rsid w:val="00C346FF"/>
    <w:rsid w:val="00C46FB8"/>
    <w:rsid w:val="00D40D82"/>
    <w:rsid w:val="00D6026A"/>
    <w:rsid w:val="00D66D1A"/>
    <w:rsid w:val="00D66DEC"/>
    <w:rsid w:val="00DE72AB"/>
    <w:rsid w:val="00E05FB0"/>
    <w:rsid w:val="00E815B1"/>
    <w:rsid w:val="00EB2B60"/>
    <w:rsid w:val="00EE63ED"/>
    <w:rsid w:val="00F67608"/>
    <w:rsid w:val="00F9452A"/>
    <w:rsid w:val="00FA0770"/>
    <w:rsid w:val="00FE1311"/>
    <w:rsid w:val="00FF26A0"/>
    <w:rsid w:val="3CEE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3B56EAD"/>
  <w15:docId w15:val="{5046500C-E2DD-416C-8D83-252E37AF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rocar050140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carquin@unjfsc.edu.pe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0E4C8B-7A0C-416C-92B3-D9CE28F58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3006</Words>
  <Characters>17140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SERTEC 2</dc:creator>
  <cp:lastModifiedBy>Usuario</cp:lastModifiedBy>
  <cp:revision>2</cp:revision>
  <cp:lastPrinted>2025-01-22T15:24:00Z</cp:lastPrinted>
  <dcterms:created xsi:type="dcterms:W3CDTF">2026-09-22T14:18:00Z</dcterms:created>
  <dcterms:modified xsi:type="dcterms:W3CDTF">2026-09-22T14:18:00Z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eyJoZGlkIjoiMmZhOWExMjEwZDM2OWFhM2U0ZGUxMzQwYmFmMWQzOWQifQ==</vt:lpwstr>
  </property>
  <property fmtid="{D5CDD505-2E9C-101B-9397-08002B2CF9AE}" pid="3" name="KSOProductBuildVer">
    <vt:lpwstr>3082-12.1.0.25242</vt:lpwstr>
  </property>
  <property fmtid="{D5CDD505-2E9C-101B-9397-08002B2CF9AE}" pid="4" name="ICV">
    <vt:lpwstr>207669B46B0D4DEC9C96CDEEB32656BC_13</vt:lpwstr>
  </property>
</Properties>
</file>