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s-MX" w:eastAsia="es-MX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:rsidR="004A3DFA" w:rsidRDefault="006A3221">
      <w:pPr>
        <w:spacing w:after="0" w:line="360" w:lineRule="auto"/>
        <w:rPr>
          <w:rFonts w:ascii="Calibri Light" w:hAnsi="Calibri Light" w:cs="Calibri Light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VICERRECTORADO ACADEMICO</w:t>
      </w:r>
    </w:p>
    <w:p w:rsidR="004A3DFA" w:rsidRDefault="004A3DFA">
      <w:pPr>
        <w:spacing w:after="0" w:line="360" w:lineRule="auto"/>
        <w:jc w:val="center"/>
        <w:rPr>
          <w:rFonts w:cs="Calibri"/>
          <w:b/>
          <w:sz w:val="28"/>
        </w:rPr>
      </w:pPr>
    </w:p>
    <w:p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FACULTAD DE </w:t>
      </w:r>
      <w:r w:rsidR="001C7DF4" w:rsidRPr="001C7DF4">
        <w:rPr>
          <w:rFonts w:ascii="Times New Roman" w:hAnsi="Times New Roman" w:cs="Times New Roman"/>
          <w:b/>
          <w:sz w:val="28"/>
        </w:rPr>
        <w:t>BROMATOLOGIA Y NUTRICION</w:t>
      </w:r>
    </w:p>
    <w:p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ESCUELA PROFESIONAL DE </w:t>
      </w:r>
      <w:r w:rsidR="001C7DF4">
        <w:rPr>
          <w:rFonts w:ascii="Times New Roman" w:hAnsi="Times New Roman" w:cs="Times New Roman"/>
          <w:b/>
          <w:sz w:val="28"/>
        </w:rPr>
        <w:t>BROMATOLOGIA Y NUTRICION</w:t>
      </w:r>
    </w:p>
    <w:p w:rsidR="00614A37" w:rsidRDefault="00AB3F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346329</wp:posOffset>
                </wp:positionH>
                <wp:positionV relativeFrom="paragraph">
                  <wp:posOffset>165201</wp:posOffset>
                </wp:positionV>
                <wp:extent cx="4681728" cy="1324051"/>
                <wp:effectExtent l="0" t="0" r="2413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728" cy="132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F89" w:rsidRPr="00AB3F89" w:rsidRDefault="00AB3F89" w:rsidP="00AB3F8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AB3F89">
                              <w:rPr>
                                <w:b/>
                                <w:sz w:val="48"/>
                                <w:szCs w:val="48"/>
                              </w:rPr>
                              <w:t>MODALIDAD PRESENCIAL</w:t>
                            </w:r>
                          </w:p>
                          <w:p w:rsidR="00AB3F89" w:rsidRPr="00AB3F89" w:rsidRDefault="00AB3F89" w:rsidP="00AB3F8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B3F89">
                              <w:rPr>
                                <w:sz w:val="32"/>
                                <w:szCs w:val="32"/>
                              </w:rPr>
                              <w:t>SILABO POR COMPETENCIAS</w:t>
                            </w:r>
                          </w:p>
                          <w:p w:rsidR="00AB3F89" w:rsidRPr="00AB3F89" w:rsidRDefault="00AB3F89" w:rsidP="00AB3F8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B3F89">
                              <w:rPr>
                                <w:b/>
                                <w:sz w:val="40"/>
                                <w:szCs w:val="40"/>
                              </w:rPr>
                              <w:t>BIOTECNOLOGIA ALIMENTARIA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.25pt;margin-top:13pt;width:368.65pt;height:10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" fillcolor="white [3201]" strokeweight=".5pt">
                <v:textbox>
                  <w:txbxContent>
                    <w:p w:rsidR="00AB3F89" w:rsidRPr="00AB3F89" w:rsidRDefault="00AB3F89" w:rsidP="00AB3F8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AB3F89">
                        <w:rPr>
                          <w:b/>
                          <w:sz w:val="48"/>
                          <w:szCs w:val="48"/>
                        </w:rPr>
                        <w:t>MODALIDAD PRESENCIAL</w:t>
                      </w:r>
                    </w:p>
                    <w:p w:rsidR="00AB3F89" w:rsidRPr="00AB3F89" w:rsidRDefault="00AB3F89" w:rsidP="00AB3F8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B3F89">
                        <w:rPr>
                          <w:sz w:val="32"/>
                          <w:szCs w:val="32"/>
                        </w:rPr>
                        <w:t>SILABO POR COMPETENCIAS</w:t>
                      </w:r>
                    </w:p>
                    <w:p w:rsidR="00AB3F89" w:rsidRPr="00AB3F89" w:rsidRDefault="00AB3F89" w:rsidP="00AB3F8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B3F89">
                        <w:rPr>
                          <w:b/>
                          <w:sz w:val="40"/>
                          <w:szCs w:val="40"/>
                        </w:rPr>
                        <w:t>BIOTECNOLOGIA ALIMENTARIA</w:t>
                      </w:r>
                    </w:p>
                  </w:txbxContent>
                </v:textbox>
              </v:shape>
            </w:pict>
          </mc:Fallback>
        </mc:AlternateContent>
      </w:r>
    </w:p>
    <w:p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4A3DFA" w:rsidRPr="001C7DF4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614A37" w:rsidRDefault="00614A37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:rsidR="004A3DFA" w:rsidRDefault="001C7DF4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Complementarios Especializados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:rsidR="004A3DFA" w:rsidRDefault="00977A92" w:rsidP="004D7A59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2026 I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:rsidR="00614A37" w:rsidRDefault="00614A37" w:rsidP="00614A37">
            <w:pPr>
              <w:tabs>
                <w:tab w:val="left" w:pos="2552"/>
                <w:tab w:val="left" w:pos="2694"/>
              </w:tabs>
              <w:spacing w:after="0" w:line="240" w:lineRule="auto"/>
              <w:ind w:left="567"/>
              <w:contextualSpacing/>
              <w:rPr>
                <w:rFonts w:ascii="Arial Narrow" w:hAnsi="Arial Narrow" w:cstheme="minorHAnsi"/>
              </w:rPr>
            </w:pPr>
          </w:p>
          <w:p w:rsidR="00614A37" w:rsidRPr="00614A37" w:rsidRDefault="00614A37" w:rsidP="00614A37">
            <w:pPr>
              <w:tabs>
                <w:tab w:val="left" w:pos="2552"/>
                <w:tab w:val="left" w:pos="2694"/>
              </w:tabs>
              <w:spacing w:after="0" w:line="240" w:lineRule="auto"/>
              <w:contextualSpacing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</w:rPr>
              <w:t>12-14-451</w:t>
            </w:r>
          </w:p>
          <w:p w:rsidR="004A3DFA" w:rsidRDefault="004A3DFA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:rsidR="004A3DFA" w:rsidRDefault="001C7DF4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3 </w:t>
            </w:r>
            <w:r w:rsidR="00614A37">
              <w:rPr>
                <w:rFonts w:ascii="Arial Narrow" w:eastAsia="Times New Roman" w:hAnsi="Arial Narrow" w:cs="Arial"/>
                <w:iCs/>
                <w:lang w:val="es-ES" w:eastAsia="es-ES"/>
              </w:rPr>
              <w:t>créditos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:rsidR="004A3DFA" w:rsidRDefault="00614A3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Hora</w:t>
            </w:r>
            <w:r w:rsidR="001C7DF4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s. Totales: 04</w:t>
            </w:r>
            <w:r w:rsidR="001F262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     </w:t>
            </w:r>
            <w:r w:rsidR="001C7DF4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Teóricas  02   Practicas 02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:rsidR="004A3DFA" w:rsidRDefault="001C7DF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VIII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:rsidR="004A3DFA" w:rsidRDefault="001C7DF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:rsidR="004A3DFA" w:rsidRDefault="001C7DF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Dra. María del Rosario Farromeque Meza (</w:t>
            </w:r>
            <w:r w:rsidR="00614A3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Teoría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)</w:t>
            </w:r>
          </w:p>
          <w:p w:rsidR="001C7DF4" w:rsidRDefault="001C7DF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M(o). Oscar Otilio Osso Arriz</w:t>
            </w:r>
            <w:r w:rsidR="00614A3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(Práctica)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:rsidR="004A3DFA" w:rsidRPr="00614A37" w:rsidRDefault="00977A92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hyperlink r:id="rId9" w:history="1">
              <w:r w:rsidR="001C7DF4" w:rsidRPr="00614A37">
                <w:rPr>
                  <w:rStyle w:val="Hipervnculo"/>
                  <w:rFonts w:ascii="Arial Narrow" w:eastAsia="Times New Roman" w:hAnsi="Arial Narrow" w:cs="Arial"/>
                  <w:iCs/>
                  <w:color w:val="auto"/>
                  <w:u w:val="none"/>
                  <w:lang w:val="es-ES" w:eastAsia="es-ES"/>
                </w:rPr>
                <w:t>mfarromeque@unjfsc.edu.pe</w:t>
              </w:r>
            </w:hyperlink>
          </w:p>
          <w:p w:rsidR="001C7DF4" w:rsidRDefault="001C7DF4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oosso@unjfsc.edu.pe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:rsidR="004A3DFA" w:rsidRDefault="006A322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985688477</w:t>
            </w:r>
          </w:p>
          <w:p w:rsidR="006A3221" w:rsidRDefault="006A3221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991320939</w:t>
            </w:r>
          </w:p>
        </w:tc>
      </w:tr>
    </w:tbl>
    <w:p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7F1553" w:rsidRDefault="007F1553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F20907" w:rsidRDefault="00F2090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7F1553" w:rsidRDefault="007F1553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:rsidR="004A3DFA" w:rsidRPr="00F20907" w:rsidRDefault="00F20907" w:rsidP="00F20907">
      <w:pPr>
        <w:spacing w:after="0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F20907">
        <w:rPr>
          <w:rFonts w:ascii="Arial" w:hAnsi="Arial" w:cs="Arial"/>
          <w:sz w:val="20"/>
          <w:szCs w:val="20"/>
        </w:rPr>
        <w:lastRenderedPageBreak/>
        <w:t>El curso de Biotecnología alimentaria, está orientado a proporcionar un conjunto de conocimientos sobre los principales métodos y técnicas que use la Biotecnología tradicional y moderna, como son: el mejoramiento genético, ingeniería genética, clonación, transgénica y fermentación, utilizando sistemas biológicos y organismos vivos o sus derivados para la creación o modificación de productos o procesos en beneficio de la alimentación. Bases sobre enzimología. Genética y biología molecular aplicados a procesos biotecnológicos.</w:t>
      </w:r>
    </w:p>
    <w:p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689"/>
        <w:gridCol w:w="1211"/>
      </w:tblGrid>
      <w:tr w:rsidR="004A3DFA" w:rsidTr="00AD7BC6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614A37" w:rsidTr="00AD7BC6">
        <w:trPr>
          <w:cantSplit/>
          <w:trHeight w:hRule="exact" w:val="141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:rsidR="00614A37" w:rsidRDefault="00614A37" w:rsidP="00614A3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:rsidR="00614A37" w:rsidRDefault="00614A37" w:rsidP="00614A3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Conocer la evolución de la biotecnología a través del tiempo como una perspectiva en la alimentación e industria alimentaria.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Evolución de la biotecnología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Campos de aplicación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Industrias biotecnológicas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Perspectivas futuras de la Biotecnología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14A37" w:rsidRDefault="00614A37" w:rsidP="00614A37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614A37" w:rsidTr="00AD7BC6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614A37" w:rsidRDefault="00614A37" w:rsidP="00614A3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614A37" w:rsidRDefault="00614A37" w:rsidP="00614A3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 xml:space="preserve">Describir las características de los microorganismos utilizados en la Biotecnología </w:t>
            </w:r>
          </w:p>
        </w:tc>
        <w:tc>
          <w:tcPr>
            <w:tcW w:w="2691" w:type="dxa"/>
            <w:shd w:val="clear" w:color="auto" w:fill="auto"/>
          </w:tcPr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 xml:space="preserve">Características de los microorganismos 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Aislamiento, Selección, Mantenimiento y conservación de los microorganismos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Recombinación genética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Parámetros y selección de sustratos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14A37" w:rsidRDefault="00614A37" w:rsidP="00614A37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614A37" w:rsidTr="00AD7BC6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614A37" w:rsidRDefault="00614A37" w:rsidP="00614A3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614A37" w:rsidRDefault="00614A37" w:rsidP="00614A3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Comprender los procesos biotecnológicos de interés en la alimentación e industria alimentaria</w:t>
            </w:r>
          </w:p>
        </w:tc>
        <w:tc>
          <w:tcPr>
            <w:tcW w:w="2691" w:type="dxa"/>
            <w:shd w:val="clear" w:color="auto" w:fill="auto"/>
          </w:tcPr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</w:rPr>
              <w:t>Alimentos transgénicos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</w:rPr>
              <w:t>Biomasa Microbiana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</w:rPr>
              <w:t xml:space="preserve">Cultivos </w:t>
            </w:r>
            <w:proofErr w:type="spellStart"/>
            <w:r w:rsidRPr="00614A37">
              <w:rPr>
                <w:rFonts w:ascii="Arial Narrow" w:hAnsi="Arial Narrow" w:cstheme="minorHAnsi"/>
              </w:rPr>
              <w:t>probióticos</w:t>
            </w:r>
            <w:proofErr w:type="spellEnd"/>
            <w:r w:rsidRPr="00614A37">
              <w:rPr>
                <w:rFonts w:ascii="Arial Narrow" w:hAnsi="Arial Narrow" w:cstheme="minorHAnsi"/>
              </w:rPr>
              <w:t xml:space="preserve"> y prebióticos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</w:rPr>
              <w:t>Fermentación por levaduras de panadería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614A37" w:rsidRDefault="00614A37" w:rsidP="00614A37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614A37" w:rsidTr="00AD7BC6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614A37" w:rsidRDefault="00614A37" w:rsidP="00614A3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614A37" w:rsidRDefault="00614A37" w:rsidP="00614A3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 xml:space="preserve">Conocer los procesos biotecnológicos aplicados en la alimentación e industria alimentaria </w:t>
            </w:r>
          </w:p>
        </w:tc>
        <w:tc>
          <w:tcPr>
            <w:tcW w:w="2691" w:type="dxa"/>
            <w:shd w:val="clear" w:color="auto" w:fill="auto"/>
          </w:tcPr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Fermentación Láctica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Fermentación cárnica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  <w:lang w:val="es-ES_tradnl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>Fermentación alcohólica</w:t>
            </w:r>
          </w:p>
          <w:p w:rsidR="00614A37" w:rsidRPr="00614A37" w:rsidRDefault="00614A37" w:rsidP="00614A37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614A37">
              <w:rPr>
                <w:rFonts w:ascii="Arial Narrow" w:hAnsi="Arial Narrow" w:cstheme="minorHAnsi"/>
                <w:lang w:val="es-ES_tradnl"/>
              </w:rPr>
              <w:t xml:space="preserve">Fermentaciones orientales 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14A37" w:rsidRDefault="00614A37" w:rsidP="00614A37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F20907" w:rsidRDefault="00F2090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F20907" w:rsidRDefault="00F2090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F20907" w:rsidRDefault="00F2090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F20907" w:rsidRDefault="00F2090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F20907" w:rsidRDefault="00F2090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614A37" w:rsidRDefault="00614A3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7F1553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</w:p>
    <w:p w:rsidR="004A3DFA" w:rsidRDefault="001F2626" w:rsidP="007F1553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ab/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363"/>
      </w:tblGrid>
      <w:tr w:rsidR="004A3DFA" w:rsidTr="007F1553">
        <w:trPr>
          <w:trHeight w:val="414"/>
          <w:jc w:val="center"/>
        </w:trPr>
        <w:tc>
          <w:tcPr>
            <w:tcW w:w="421" w:type="dxa"/>
            <w:shd w:val="clear" w:color="auto" w:fill="A6A6A6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8363" w:type="dxa"/>
            <w:shd w:val="clear" w:color="auto" w:fill="A6A6A6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6A3F">
              <w:rPr>
                <w:rFonts w:asciiTheme="minorHAnsi" w:hAnsiTheme="minorHAnsi" w:cstheme="minorHAnsi"/>
                <w:sz w:val="20"/>
                <w:szCs w:val="20"/>
              </w:rPr>
              <w:t xml:space="preserve">Valora la importancia de 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biotecnología</w:t>
            </w:r>
            <w:r w:rsidRPr="00F66A3F">
              <w:rPr>
                <w:rFonts w:asciiTheme="minorHAnsi" w:hAnsiTheme="minorHAnsi" w:cstheme="minorHAnsi"/>
                <w:sz w:val="20"/>
                <w:szCs w:val="20"/>
              </w:rPr>
              <w:t xml:space="preserve"> en el perfil profesional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6A3F">
              <w:rPr>
                <w:rFonts w:asciiTheme="minorHAnsi" w:hAnsiTheme="minorHAnsi" w:cstheme="minorHAnsi"/>
                <w:sz w:val="20"/>
                <w:szCs w:val="20"/>
              </w:rPr>
              <w:t xml:space="preserve">Participa e identifica los procedimientos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biotecnológicos.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s-ES" w:eastAsia="es-ES"/>
              </w:rPr>
            </w:pPr>
            <w:r w:rsidRPr="00F66A3F">
              <w:rPr>
                <w:rFonts w:asciiTheme="minorHAnsi" w:hAnsiTheme="minorHAnsi" w:cstheme="minorHAnsi"/>
                <w:sz w:val="20"/>
                <w:szCs w:val="20"/>
              </w:rPr>
              <w:t>Acreciente sus conocimientos sobre medidas de bioseguridad en 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 industrias  biotecnológicas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s-ES" w:eastAsia="es-ES"/>
              </w:rPr>
            </w:pPr>
            <w:r w:rsidRPr="00160F6B">
              <w:rPr>
                <w:rFonts w:asciiTheme="minorHAnsi" w:hAnsiTheme="minorHAnsi" w:cstheme="minorHAnsi"/>
                <w:sz w:val="20"/>
                <w:szCs w:val="20"/>
              </w:rPr>
              <w:t>Permita satisfacer la demanda mundial de alimentos y nutrientes de una manera segura.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Establece crecimiento microbiano en relación a tiempo.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s-ES" w:eastAsia="es-ES"/>
              </w:rPr>
            </w:pPr>
            <w:r w:rsidRPr="00425A1B">
              <w:rPr>
                <w:rFonts w:asciiTheme="minorHAnsi" w:hAnsiTheme="minorHAnsi" w:cstheme="minorHAnsi"/>
                <w:sz w:val="20"/>
                <w:szCs w:val="20"/>
              </w:rPr>
              <w:t>Capacidad de realizar cultivos microbianos a utilizar en la biotecnología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7334">
              <w:rPr>
                <w:rFonts w:asciiTheme="minorHAnsi" w:hAnsiTheme="minorHAnsi" w:cstheme="minorHAnsi"/>
                <w:sz w:val="20"/>
                <w:szCs w:val="20"/>
              </w:rPr>
              <w:t xml:space="preserve">Conoce y diferencia tipos de </w:t>
            </w:r>
            <w:proofErr w:type="spellStart"/>
            <w:r w:rsidRPr="00F37334">
              <w:rPr>
                <w:rFonts w:asciiTheme="minorHAnsi" w:hAnsiTheme="minorHAnsi" w:cstheme="minorHAnsi"/>
                <w:sz w:val="20"/>
                <w:szCs w:val="20"/>
              </w:rPr>
              <w:t>biorreactores</w:t>
            </w:r>
            <w:proofErr w:type="spellEnd"/>
            <w:r w:rsidRPr="00F37334">
              <w:rPr>
                <w:rFonts w:asciiTheme="minorHAnsi" w:hAnsiTheme="minorHAnsi" w:cstheme="minorHAnsi"/>
                <w:sz w:val="20"/>
                <w:szCs w:val="20"/>
              </w:rPr>
              <w:t xml:space="preserve"> para procesos biotecnológicos.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PE"/>
              </w:rPr>
            </w:pPr>
            <w:r w:rsidRPr="00160F6B">
              <w:rPr>
                <w:rFonts w:asciiTheme="minorHAnsi" w:hAnsiTheme="minorHAnsi" w:cstheme="minorHAnsi"/>
                <w:sz w:val="20"/>
                <w:szCs w:val="20"/>
              </w:rPr>
              <w:t>Permita satisfacer la demanda mundial de alimentos y nutrientes de una manera segura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Demuestra responsabilidad a las ventajas y desventajas de los alimentos transgénicos.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s-ES" w:eastAsia="es-ES"/>
              </w:rPr>
            </w:pPr>
            <w:r w:rsidRPr="00F66A3F">
              <w:rPr>
                <w:rFonts w:asciiTheme="minorHAnsi" w:hAnsiTheme="minorHAnsi" w:cstheme="minorHAnsi"/>
                <w:sz w:val="20"/>
                <w:szCs w:val="20"/>
              </w:rPr>
              <w:t xml:space="preserve">Aplica sus conocimientos para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 producción de biomasa microbiana.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s-ES" w:eastAsia="es-ES"/>
              </w:rPr>
            </w:pPr>
            <w:r w:rsidRPr="00E05918">
              <w:rPr>
                <w:rFonts w:asciiTheme="minorHAnsi" w:hAnsiTheme="minorHAnsi" w:cstheme="minorHAnsi"/>
                <w:sz w:val="20"/>
                <w:szCs w:val="20"/>
              </w:rPr>
              <w:t xml:space="preserve">Debate con sentido crítico de los cultivos </w:t>
            </w:r>
            <w:proofErr w:type="spellStart"/>
            <w:r w:rsidRPr="00E05918">
              <w:rPr>
                <w:rFonts w:asciiTheme="minorHAnsi" w:hAnsiTheme="minorHAnsi" w:cstheme="minorHAnsi"/>
                <w:sz w:val="20"/>
                <w:szCs w:val="20"/>
              </w:rPr>
              <w:t>probióticos</w:t>
            </w:r>
            <w:proofErr w:type="spellEnd"/>
            <w:r w:rsidRPr="00E05918">
              <w:rPr>
                <w:rFonts w:asciiTheme="minorHAnsi" w:hAnsiTheme="minorHAnsi" w:cstheme="minorHAnsi"/>
                <w:sz w:val="20"/>
                <w:szCs w:val="20"/>
              </w:rPr>
              <w:t xml:space="preserve"> y prebióticos en salud.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363" w:type="dxa"/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325E">
              <w:rPr>
                <w:rFonts w:asciiTheme="minorHAnsi" w:hAnsiTheme="minorHAnsi" w:cstheme="minorHAnsi"/>
                <w:sz w:val="20"/>
                <w:szCs w:val="20"/>
              </w:rPr>
              <w:t>Participa y asume estrategias para  la fermentación por levaduras de panadería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s-ES" w:eastAsia="es-ES"/>
              </w:rPr>
            </w:pPr>
            <w:r w:rsidRPr="00307A62">
              <w:rPr>
                <w:rFonts w:asciiTheme="minorHAnsi" w:hAnsiTheme="minorHAnsi" w:cstheme="minorHAnsi"/>
                <w:sz w:val="20"/>
                <w:szCs w:val="20"/>
              </w:rPr>
              <w:t>Demuestra y aplica sus conocimientos biotecnológicos para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la</w:t>
            </w:r>
            <w:r w:rsidRPr="00307A62">
              <w:rPr>
                <w:rFonts w:asciiTheme="minorHAnsi" w:hAnsiTheme="minorHAnsi" w:cstheme="minorHAnsi"/>
                <w:sz w:val="20"/>
                <w:szCs w:val="20"/>
              </w:rPr>
              <w:t xml:space="preserve"> obtención de productos lácteos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s-ES" w:eastAsia="es-ES"/>
              </w:rPr>
            </w:pPr>
            <w:r w:rsidRPr="008603C2">
              <w:rPr>
                <w:rFonts w:asciiTheme="minorHAnsi" w:hAnsiTheme="minorHAnsi" w:cstheme="minorHAnsi"/>
                <w:sz w:val="20"/>
                <w:szCs w:val="20"/>
              </w:rPr>
              <w:t>Conduce acciones sobre la fermentación cárnica en la industria alimentaria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s-ES" w:eastAsia="es-ES"/>
              </w:rPr>
            </w:pPr>
            <w:r w:rsidRPr="00EA1BB6">
              <w:rPr>
                <w:rFonts w:asciiTheme="minorHAnsi" w:hAnsiTheme="minorHAnsi" w:cstheme="minorHAnsi"/>
                <w:sz w:val="20"/>
                <w:szCs w:val="20"/>
              </w:rPr>
              <w:t>Actúa con responsabilidad e interés en los procesos de obtención de bebidas alcohólicas y destiladas.</w:t>
            </w:r>
          </w:p>
        </w:tc>
      </w:tr>
      <w:tr w:rsidR="00614A37" w:rsidTr="007F1553">
        <w:trPr>
          <w:trHeight w:val="3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37" w:rsidRDefault="00614A37" w:rsidP="00614A37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37" w:rsidRPr="004F356D" w:rsidRDefault="00614A37" w:rsidP="00614A37">
            <w:pPr>
              <w:spacing w:after="0" w:line="48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s-ES" w:eastAsia="es-ES"/>
              </w:rPr>
            </w:pPr>
            <w:r w:rsidRPr="00C13819">
              <w:rPr>
                <w:rFonts w:asciiTheme="minorHAnsi" w:hAnsiTheme="minorHAnsi" w:cstheme="minorHAnsi"/>
                <w:sz w:val="20"/>
                <w:szCs w:val="20"/>
              </w:rPr>
              <w:t>Identifica, describe y valora criterios de alimentos orientales en la salud</w:t>
            </w:r>
            <w:r w:rsidRPr="00262D3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</w:t>
            </w:r>
          </w:p>
        </w:tc>
      </w:tr>
    </w:tbl>
    <w:p w:rsidR="004A3DFA" w:rsidRDefault="004A3DFA">
      <w:pPr>
        <w:sectPr w:rsidR="004A3D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:rsidR="004A3DFA" w:rsidRPr="00A767FF" w:rsidRDefault="001F2626" w:rsidP="00482B5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A767FF"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922"/>
        <w:gridCol w:w="3253"/>
        <w:gridCol w:w="558"/>
        <w:gridCol w:w="1851"/>
        <w:gridCol w:w="2406"/>
        <w:gridCol w:w="596"/>
        <w:gridCol w:w="1891"/>
        <w:gridCol w:w="2260"/>
      </w:tblGrid>
      <w:tr w:rsidR="007F1553" w:rsidTr="003D6629">
        <w:trPr>
          <w:cantSplit/>
          <w:trHeight w:val="56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1553" w:rsidRPr="0058448F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  <w:r w:rsidR="0058448F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 w:rsidR="0058448F" w:rsidRPr="0058448F">
              <w:rPr>
                <w:rFonts w:ascii="Arial Narrow" w:hAnsi="Arial Narrow" w:cstheme="minorHAnsi"/>
                <w:lang w:val="es-ES_tradnl"/>
              </w:rPr>
              <w:t>Evolución de la Biotecnología. Campo de aplicación. Perspectivas futuras</w:t>
            </w:r>
          </w:p>
          <w:p w:rsidR="007F1553" w:rsidRDefault="007F1553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7F1553" w:rsidRDefault="007F1553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767FF" w:rsidRPr="00A767FF">
              <w:rPr>
                <w:rFonts w:ascii="Arial Narrow" w:hAnsi="Arial Narrow" w:cstheme="minorHAnsi"/>
                <w:lang w:val="es-ES_tradnl"/>
              </w:rPr>
              <w:t>Conocer la evolución de la biotecnología a través del tiempo como una perspectiva en la alimentación e industria alimentaria.</w:t>
            </w:r>
          </w:p>
        </w:tc>
      </w:tr>
      <w:tr w:rsidR="007F1553" w:rsidTr="003D6629">
        <w:trPr>
          <w:trHeight w:val="511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7F1553" w:rsidTr="00725B5E">
        <w:trPr>
          <w:trHeight w:val="738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53" w:rsidRDefault="007F15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1553" w:rsidRDefault="007F15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1553" w:rsidRDefault="007F15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553" w:rsidRDefault="007F15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A767FF" w:rsidTr="003D6629">
        <w:trPr>
          <w:trHeight w:val="1252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7FF" w:rsidRDefault="00A767FF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FF" w:rsidRPr="00A767FF" w:rsidRDefault="00A767FF" w:rsidP="00A767FF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>Explica la importancia de la biotecnología</w:t>
            </w:r>
          </w:p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>Reconoce la importancia de la biotecnología Alimentaria  a través de los avances en la alimentación e industria alimentaria.</w:t>
            </w:r>
          </w:p>
        </w:tc>
        <w:tc>
          <w:tcPr>
            <w:tcW w:w="24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>Trabajo en equipo para debatir sobre las ventajas y desventajas de la biotecnología</w:t>
            </w: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:rsidR="00A767FF" w:rsidRDefault="00A767FF" w:rsidP="00A767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:rsidR="00A767FF" w:rsidRDefault="00A767FF" w:rsidP="00A767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:rsidR="00A767FF" w:rsidRPr="00A767FF" w:rsidRDefault="00A767FF" w:rsidP="00A767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:rsidR="00A767FF" w:rsidRPr="00A767FF" w:rsidRDefault="00A767FF" w:rsidP="00A767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:rsidR="00A767FF" w:rsidRPr="00A767FF" w:rsidRDefault="00A767FF" w:rsidP="00A767F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Uso del Google </w:t>
            </w:r>
            <w:proofErr w:type="spellStart"/>
            <w:r w:rsidRPr="00A767FF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</w:p>
          <w:p w:rsidR="00A767FF" w:rsidRPr="00A767FF" w:rsidRDefault="00A767FF" w:rsidP="00A767F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A767FF" w:rsidRPr="00A767FF" w:rsidRDefault="00A767FF" w:rsidP="00A767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:rsidR="00A767FF" w:rsidRPr="00A767FF" w:rsidRDefault="00A767FF" w:rsidP="00A767F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:rsidR="00A767FF" w:rsidRPr="00A767FF" w:rsidRDefault="00A767FF" w:rsidP="00A767F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A767FF" w:rsidRPr="00A767FF" w:rsidRDefault="00A767FF" w:rsidP="00A767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:rsidR="00A767FF" w:rsidRPr="00A767FF" w:rsidRDefault="00A767FF" w:rsidP="00A767F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:rsidR="00A767FF" w:rsidRPr="00A767FF" w:rsidRDefault="00A767FF" w:rsidP="00A767F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A767FF" w:rsidRPr="00A767FF" w:rsidRDefault="00A767FF" w:rsidP="00A767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:rsidR="00A767FF" w:rsidRPr="00A767FF" w:rsidRDefault="00A767FF" w:rsidP="00A767F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:rsidR="00A767FF" w:rsidRPr="00A767FF" w:rsidRDefault="00A767FF" w:rsidP="00A767F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A767FF" w:rsidRPr="00A767FF" w:rsidRDefault="00A767FF" w:rsidP="00A767F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67FF">
              <w:rPr>
                <w:rFonts w:asciiTheme="minorHAnsi" w:hAnsiTheme="minorHAnsi" w:cstheme="minorHAnsi"/>
                <w:sz w:val="20"/>
                <w:szCs w:val="20"/>
              </w:rPr>
              <w:t>Valora la importancia de la biotecnología en el perfil profesional</w:t>
            </w:r>
          </w:p>
        </w:tc>
      </w:tr>
      <w:tr w:rsidR="00A767FF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7FF" w:rsidRDefault="00A767FF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67FF" w:rsidRPr="00A767FF" w:rsidRDefault="00A767FF" w:rsidP="00A767FF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>Describe los campos de aplicación de la biotecnología.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 xml:space="preserve">Aprende a descubrir la aplicación de la biotecnología en diferentes áreas como la medicina, agroindustria, alimentos, medio ambiente y otros. 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 xml:space="preserve">Demuestra interés en los temas desarrollado para  aplicarlo en las </w:t>
            </w:r>
            <w:proofErr w:type="gramStart"/>
            <w:r w:rsidRPr="00A767FF">
              <w:rPr>
                <w:rFonts w:ascii="Arial Narrow" w:hAnsi="Arial Narrow" w:cstheme="minorHAnsi"/>
                <w:sz w:val="20"/>
                <w:szCs w:val="20"/>
              </w:rPr>
              <w:t>practicas</w:t>
            </w:r>
            <w:proofErr w:type="gramEnd"/>
            <w:r w:rsidRPr="00A767FF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67FF" w:rsidRPr="00A767FF" w:rsidRDefault="00A767FF" w:rsidP="00A767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67FF">
              <w:rPr>
                <w:rFonts w:asciiTheme="minorHAnsi" w:hAnsiTheme="minorHAnsi" w:cstheme="minorHAnsi"/>
                <w:sz w:val="20"/>
                <w:szCs w:val="20"/>
              </w:rPr>
              <w:t>Participa e identifica los procedimientos biotecnológicos.</w:t>
            </w:r>
          </w:p>
        </w:tc>
      </w:tr>
      <w:tr w:rsidR="00A767FF" w:rsidTr="003D6629">
        <w:trPr>
          <w:trHeight w:val="846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7FF" w:rsidRDefault="00A767FF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67FF" w:rsidRPr="00A767FF" w:rsidRDefault="00A767FF" w:rsidP="00A767FF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>Identifica el impacto en las industrias biotecnológicas y su bioseguridad.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>Aplicar métodos utilizados en la industria biotecnológica y sus medidas de bioseguridad.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>Analiza e interpreta las medidas de bioseguridad en las industrias biotecnológicas.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67FF" w:rsidRPr="00A767FF" w:rsidRDefault="00A767FF" w:rsidP="00A767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67FF">
              <w:rPr>
                <w:rFonts w:asciiTheme="minorHAnsi" w:hAnsiTheme="minorHAnsi" w:cstheme="minorHAnsi"/>
                <w:sz w:val="20"/>
                <w:szCs w:val="20"/>
              </w:rPr>
              <w:t xml:space="preserve">Acreciente sus conocimientos sobre medidas de bioseguridad en las industrias  biotecnológicas </w:t>
            </w:r>
          </w:p>
        </w:tc>
      </w:tr>
      <w:tr w:rsidR="00A767FF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7FF" w:rsidRDefault="00A767FF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67FF" w:rsidRPr="00A767FF" w:rsidRDefault="00A767FF" w:rsidP="00A767FF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A767FF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5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 xml:space="preserve">Comprende las perspectivas de la biotecnología como una alternativa de solución en la alimentación e industria alimentaria. 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>Desarrolla cultivos con características mejoradas como una opción viable para generar productos seguros.</w:t>
            </w:r>
          </w:p>
        </w:tc>
        <w:tc>
          <w:tcPr>
            <w:tcW w:w="240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767FF">
              <w:rPr>
                <w:rFonts w:ascii="Arial Narrow" w:hAnsi="Arial Narrow" w:cstheme="minorHAnsi"/>
                <w:sz w:val="20"/>
                <w:szCs w:val="20"/>
              </w:rPr>
              <w:t>Demuestra interés en la biotecnología para su aplicación.</w:t>
            </w:r>
          </w:p>
        </w:tc>
        <w:tc>
          <w:tcPr>
            <w:tcW w:w="24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67FF" w:rsidRPr="00A767FF" w:rsidRDefault="00A767FF" w:rsidP="00A767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767FF" w:rsidRPr="00A767FF" w:rsidRDefault="00A767FF" w:rsidP="00A767F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67FF">
              <w:rPr>
                <w:rFonts w:asciiTheme="minorHAnsi" w:hAnsiTheme="minorHAnsi" w:cstheme="minorHAnsi"/>
                <w:sz w:val="20"/>
                <w:szCs w:val="20"/>
              </w:rPr>
              <w:t>Permita satisfacer la demanda mundial de alimentos y nutrientes de una manera segura.</w:t>
            </w:r>
          </w:p>
        </w:tc>
      </w:tr>
      <w:tr w:rsidR="00A767FF" w:rsidTr="003D6629">
        <w:trPr>
          <w:trHeight w:val="30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67FF" w:rsidRDefault="00A767FF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FF" w:rsidRDefault="00A767FF" w:rsidP="00A767F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67FF" w:rsidRDefault="00A767FF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A767FF" w:rsidTr="003D6629">
        <w:trPr>
          <w:trHeight w:val="24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7FF" w:rsidRDefault="00A767FF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7FF" w:rsidRDefault="00A767FF" w:rsidP="00A767F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67FF" w:rsidRDefault="00A767FF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A767FF" w:rsidTr="003D6629">
        <w:trPr>
          <w:trHeight w:val="265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7FF" w:rsidRDefault="00A767FF" w:rsidP="00A767F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7FF" w:rsidRDefault="00A767FF" w:rsidP="00A767F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A767FF" w:rsidRDefault="00A767FF" w:rsidP="00A767F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FF" w:rsidRDefault="00A767FF" w:rsidP="00A767F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A767FF" w:rsidRDefault="00A767FF" w:rsidP="00A767F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67FF" w:rsidRDefault="00A767FF" w:rsidP="00A767F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  <w:tr w:rsidR="0058448F" w:rsidTr="003D6629">
        <w:trPr>
          <w:cantSplit/>
          <w:trHeight w:val="56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448F" w:rsidRDefault="0058448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II:</w:t>
            </w:r>
            <w:r w:rsidR="00226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Selección de microorganismos y </w:t>
            </w:r>
            <w:r w:rsidR="00843E6F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sustratos para</w:t>
            </w:r>
            <w:r w:rsidR="00226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su </w:t>
            </w:r>
            <w:r w:rsidR="00777B9F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utilización en</w:t>
            </w:r>
            <w:r w:rsidR="00226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Biotecnología</w:t>
            </w:r>
          </w:p>
          <w:p w:rsidR="0058448F" w:rsidRDefault="0058448F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58448F" w:rsidRDefault="0058448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226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Describir las características de los microorganismos y sustratos utilizados en la biotecnología</w:t>
            </w:r>
          </w:p>
        </w:tc>
      </w:tr>
      <w:tr w:rsidR="0058448F" w:rsidTr="003D6629">
        <w:trPr>
          <w:trHeight w:val="511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48F" w:rsidRDefault="0058448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8448F" w:rsidRDefault="0058448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8448F" w:rsidRDefault="0058448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8448F" w:rsidRDefault="0058448F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8448F" w:rsidRDefault="0058448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58448F" w:rsidTr="003D6629">
        <w:trPr>
          <w:trHeight w:val="31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48F" w:rsidRDefault="0058448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F" w:rsidRDefault="0058448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448F" w:rsidRDefault="0058448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448F" w:rsidRDefault="0058448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448F" w:rsidRDefault="0058448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448F" w:rsidRDefault="0058448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F" w:rsidRDefault="0058448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58448F" w:rsidTr="003D6629">
        <w:trPr>
          <w:trHeight w:val="1413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48F" w:rsidRDefault="0058448F" w:rsidP="0058448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F" w:rsidRPr="00482B58" w:rsidRDefault="0058448F" w:rsidP="0058448F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E6F" w:rsidRPr="00482B58" w:rsidRDefault="00843E6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Conoce y evalúa el crecimiento microbiano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Aplica métodos para evaluar el crecimiento microbiano </w:t>
            </w:r>
          </w:p>
        </w:tc>
        <w:tc>
          <w:tcPr>
            <w:tcW w:w="24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Realiza el recuento de microorganismos </w:t>
            </w: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8448F" w:rsidRDefault="0058448F" w:rsidP="0058448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8448F" w:rsidRDefault="0058448F" w:rsidP="0058448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58448F" w:rsidRDefault="0058448F" w:rsidP="0058448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58448F" w:rsidRDefault="0058448F" w:rsidP="0058448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Uso del Google </w:t>
            </w:r>
            <w:proofErr w:type="spell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</w:t>
            </w:r>
            <w:proofErr w:type="spellEnd"/>
          </w:p>
          <w:p w:rsidR="0058448F" w:rsidRDefault="0058448F" w:rsidP="0058448F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8448F" w:rsidRDefault="0058448F" w:rsidP="0058448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58448F" w:rsidRDefault="0058448F" w:rsidP="0058448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:rsidR="0058448F" w:rsidRDefault="0058448F" w:rsidP="0058448F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8448F" w:rsidRDefault="0058448F" w:rsidP="0058448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58448F" w:rsidRDefault="0058448F" w:rsidP="0058448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:rsidR="0058448F" w:rsidRDefault="0058448F" w:rsidP="0058448F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8448F" w:rsidRDefault="0058448F" w:rsidP="0058448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58448F" w:rsidRDefault="0058448F" w:rsidP="0058448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:rsidR="0058448F" w:rsidRDefault="0058448F" w:rsidP="0058448F">
            <w:pPr>
              <w:spacing w:after="0"/>
              <w:ind w:left="22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8448F" w:rsidRDefault="0058448F" w:rsidP="0058448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Establece crecimiento microbiano en relación a tiempo.</w:t>
            </w:r>
          </w:p>
        </w:tc>
      </w:tr>
      <w:tr w:rsidR="0058448F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48F" w:rsidRDefault="0058448F" w:rsidP="0058448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48F" w:rsidRPr="00482B58" w:rsidRDefault="0058448F" w:rsidP="0058448F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E6F" w:rsidRPr="00482B58" w:rsidRDefault="00843E6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Explica  el aislamiento, selección, mantenimiento y conservación de los microorganismos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Establece los métodos para el aislamiento, selección, mantenimiento y conservación de los microorganismos 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Realiza el aislamiento , selección, mantenimiento y  conservación de  los microorganismos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448F" w:rsidRDefault="0058448F" w:rsidP="0058448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Aplica su criterio para aislar identificar, mantener y conservar los  microorganismos</w:t>
            </w:r>
          </w:p>
        </w:tc>
      </w:tr>
      <w:tr w:rsidR="0058448F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48F" w:rsidRDefault="0058448F" w:rsidP="0058448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48F" w:rsidRPr="00482B58" w:rsidRDefault="0058448F" w:rsidP="0058448F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E6F" w:rsidRPr="00482B58" w:rsidRDefault="00843E6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Comprende la recombinación genética en bacterias y hongos 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Interpreta la recombinación genética, la mutación. Agentes </w:t>
            </w:r>
            <w:proofErr w:type="spellStart"/>
            <w:r w:rsidRPr="00482B58">
              <w:rPr>
                <w:rFonts w:ascii="Arial Narrow" w:hAnsi="Arial Narrow" w:cstheme="minorHAnsi"/>
                <w:sz w:val="20"/>
                <w:szCs w:val="20"/>
              </w:rPr>
              <w:t>mutagenicos</w:t>
            </w:r>
            <w:proofErr w:type="spellEnd"/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  y mecanismo de acción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Prepara inóculos para procesos biotecnológicos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448F" w:rsidRDefault="0058448F" w:rsidP="0058448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Capacidad de realizar cultivos microbianos a utilizar en la biotecnología.</w:t>
            </w:r>
          </w:p>
        </w:tc>
      </w:tr>
      <w:tr w:rsidR="0058448F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48F" w:rsidRDefault="0058448F" w:rsidP="0058448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48F" w:rsidRPr="00482B58" w:rsidRDefault="0058448F" w:rsidP="0058448F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5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3E6F" w:rsidRPr="00482B58" w:rsidRDefault="00843E6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Establece parámetros de selección para sustratos y tipos de fermentadores (</w:t>
            </w:r>
            <w:proofErr w:type="spellStart"/>
            <w:r w:rsidRPr="00482B58">
              <w:rPr>
                <w:rFonts w:ascii="Arial Narrow" w:hAnsi="Arial Narrow" w:cstheme="minorHAnsi"/>
                <w:sz w:val="20"/>
                <w:szCs w:val="20"/>
              </w:rPr>
              <w:t>Biorreactor</w:t>
            </w:r>
            <w:proofErr w:type="spellEnd"/>
            <w:r w:rsidRPr="00482B58">
              <w:rPr>
                <w:rFonts w:ascii="Arial Narrow" w:hAnsi="Arial Narrow" w:cstheme="minorHAnsi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Selecciona medios de cultivo sintéticos y complejo para procesos biotecnológicos</w:t>
            </w:r>
          </w:p>
        </w:tc>
        <w:tc>
          <w:tcPr>
            <w:tcW w:w="240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Establece tipo de fermentadores para procesos biotecnológicos.</w:t>
            </w:r>
          </w:p>
        </w:tc>
        <w:tc>
          <w:tcPr>
            <w:tcW w:w="24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448F" w:rsidRDefault="0058448F" w:rsidP="0058448F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448F" w:rsidRPr="00482B58" w:rsidRDefault="0058448F" w:rsidP="0058448F">
            <w:pPr>
              <w:spacing w:after="0" w:line="240" w:lineRule="auto"/>
              <w:jc w:val="both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Conoce y diferencia tipos de </w:t>
            </w:r>
            <w:proofErr w:type="spellStart"/>
            <w:r w:rsidRPr="00482B58">
              <w:rPr>
                <w:rFonts w:ascii="Arial Narrow" w:hAnsi="Arial Narrow" w:cstheme="minorHAnsi"/>
                <w:sz w:val="20"/>
                <w:szCs w:val="20"/>
              </w:rPr>
              <w:t>biorreactores</w:t>
            </w:r>
            <w:proofErr w:type="spellEnd"/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 para procesos biotecnológicos.</w:t>
            </w:r>
          </w:p>
        </w:tc>
      </w:tr>
      <w:tr w:rsidR="0058448F" w:rsidTr="003D6629">
        <w:trPr>
          <w:trHeight w:val="30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F" w:rsidRDefault="0058448F" w:rsidP="0058448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F" w:rsidRDefault="0058448F" w:rsidP="0058448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448F" w:rsidRDefault="0058448F" w:rsidP="0058448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58448F" w:rsidTr="003D6629">
        <w:trPr>
          <w:trHeight w:val="24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448F" w:rsidRDefault="0058448F" w:rsidP="0058448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8F" w:rsidRDefault="0058448F" w:rsidP="0058448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8F" w:rsidRDefault="0058448F" w:rsidP="0058448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8F" w:rsidRDefault="0058448F" w:rsidP="0058448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48F" w:rsidRDefault="0058448F" w:rsidP="0058448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58448F" w:rsidTr="003D6629">
        <w:trPr>
          <w:trHeight w:val="265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448F" w:rsidRDefault="0058448F" w:rsidP="0058448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48F" w:rsidRDefault="0058448F" w:rsidP="0058448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8F" w:rsidRDefault="0058448F" w:rsidP="0058448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58448F" w:rsidRDefault="0058448F" w:rsidP="0058448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8F" w:rsidRDefault="0058448F" w:rsidP="0058448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58448F" w:rsidRDefault="0058448F" w:rsidP="0058448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48F" w:rsidRDefault="0058448F" w:rsidP="0058448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  <w:tr w:rsidR="00482B58" w:rsidTr="003D6629">
        <w:trPr>
          <w:cantSplit/>
          <w:trHeight w:val="56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2B58" w:rsidRPr="00985909" w:rsidRDefault="00482B5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III:</w:t>
            </w:r>
            <w:r w:rsidR="00985909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985909" w:rsidRPr="0098590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Procesos biotecnológicos, microorganismos, sustratos, procesos, producto </w:t>
            </w:r>
          </w:p>
          <w:p w:rsidR="00482B58" w:rsidRDefault="00482B58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82B58" w:rsidRDefault="00482B5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</w:t>
            </w:r>
            <w:r w:rsidRPr="00482B58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:</w:t>
            </w:r>
            <w:r w:rsidRPr="00482B5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482B58">
              <w:rPr>
                <w:rFonts w:ascii="Arial Narrow" w:hAnsi="Arial Narrow" w:cstheme="minorHAnsi"/>
                <w:sz w:val="20"/>
                <w:szCs w:val="20"/>
                <w:lang w:val="es-ES_tradnl"/>
              </w:rPr>
              <w:t>Comprender los procesos biotecnológicos de interés en la alimentación e industria alimentaria</w:t>
            </w:r>
          </w:p>
        </w:tc>
      </w:tr>
      <w:tr w:rsidR="00482B58" w:rsidTr="003D6629">
        <w:trPr>
          <w:trHeight w:val="511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B58" w:rsidRDefault="00482B5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82B58" w:rsidRDefault="00482B5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82B58" w:rsidRDefault="00482B5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82B58" w:rsidRDefault="00482B5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82B58" w:rsidRDefault="00482B5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82B58" w:rsidTr="003D6629">
        <w:trPr>
          <w:trHeight w:val="31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B58" w:rsidRDefault="00482B5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B58" w:rsidRDefault="00482B5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B58" w:rsidRDefault="00482B5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B58" w:rsidRDefault="00482B5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B58" w:rsidRDefault="00482B5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B58" w:rsidRDefault="00482B5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B58" w:rsidRDefault="00482B5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82B58" w:rsidTr="003D6629">
        <w:trPr>
          <w:trHeight w:val="1574"/>
        </w:trPr>
        <w:tc>
          <w:tcPr>
            <w:tcW w:w="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2B58" w:rsidRPr="00482B58" w:rsidRDefault="00482B58" w:rsidP="00482B5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Describe los alimentos transgénicos y su impacto como producto biotecnológico. </w:t>
            </w: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 Estudia los principales sistemas de preparación de Biomasa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Analiza los aspectos de riesgo, control, regulación y aceptación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Asume una actitud reflexiva  a los distintos enfoques, estrategias para el manejo de alimentos transgénicos  </w:t>
            </w: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482B58" w:rsidRDefault="00482B58" w:rsidP="00482B5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Uso del Google </w:t>
            </w:r>
            <w:proofErr w:type="spell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</w:t>
            </w:r>
            <w:proofErr w:type="spellEnd"/>
          </w:p>
          <w:p w:rsidR="00482B58" w:rsidRDefault="00482B58" w:rsidP="00482B5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482B58" w:rsidRDefault="00482B58" w:rsidP="00482B5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:rsidR="00482B58" w:rsidRDefault="00482B58" w:rsidP="00482B5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482B58" w:rsidRDefault="00482B58" w:rsidP="00482B5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:rsidR="00482B58" w:rsidRDefault="00482B58" w:rsidP="00482B5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482B58" w:rsidRDefault="00482B58" w:rsidP="00482B5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:rsidR="00482B58" w:rsidRDefault="00482B58" w:rsidP="00482B5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2B58" w:rsidRPr="00F66A3F" w:rsidRDefault="00482B58" w:rsidP="00482B5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Demuestra responsabilidad a las ventajas y desventajas de los alimentos transgénicos.</w:t>
            </w:r>
          </w:p>
        </w:tc>
      </w:tr>
      <w:tr w:rsidR="00482B58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2B58" w:rsidRP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after="0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Utiliza  fracción biodegradable de los residuos y desechos de origen biológico.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before="120" w:after="0"/>
              <w:ind w:right="172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Interpreta lo más importante  de la biomasa como fuente de energía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2B58" w:rsidRPr="00F66A3F" w:rsidRDefault="00482B58" w:rsidP="00482B5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6A3F">
              <w:rPr>
                <w:rFonts w:asciiTheme="minorHAnsi" w:hAnsiTheme="minorHAnsi" w:cstheme="minorHAnsi"/>
                <w:sz w:val="20"/>
                <w:szCs w:val="20"/>
              </w:rPr>
              <w:t xml:space="preserve">Aplica sus conocimientos para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 producción de biomasa microbiana.</w:t>
            </w:r>
          </w:p>
        </w:tc>
      </w:tr>
      <w:tr w:rsidR="00482B58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2B58" w:rsidRPr="00482B58" w:rsidRDefault="00482B58" w:rsidP="00482B5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Define y explica la importancia de los Cultivos </w:t>
            </w:r>
            <w:proofErr w:type="spellStart"/>
            <w:r w:rsidRPr="00482B58">
              <w:rPr>
                <w:rFonts w:ascii="Arial Narrow" w:hAnsi="Arial Narrow" w:cstheme="minorHAnsi"/>
                <w:sz w:val="20"/>
                <w:szCs w:val="20"/>
              </w:rPr>
              <w:t>probióicos</w:t>
            </w:r>
            <w:proofErr w:type="spellEnd"/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 y prebióticos  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Diferencia los cultivos </w:t>
            </w:r>
            <w:proofErr w:type="spellStart"/>
            <w:r w:rsidRPr="00482B58">
              <w:rPr>
                <w:rFonts w:ascii="Arial Narrow" w:hAnsi="Arial Narrow" w:cstheme="minorHAnsi"/>
                <w:sz w:val="20"/>
                <w:szCs w:val="20"/>
              </w:rPr>
              <w:t>probióticos</w:t>
            </w:r>
            <w:proofErr w:type="spellEnd"/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 y prebióticos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Valora los cultivos </w:t>
            </w:r>
            <w:proofErr w:type="spellStart"/>
            <w:r w:rsidRPr="00482B58">
              <w:rPr>
                <w:rFonts w:ascii="Arial Narrow" w:hAnsi="Arial Narrow" w:cstheme="minorHAnsi"/>
                <w:sz w:val="20"/>
                <w:szCs w:val="20"/>
              </w:rPr>
              <w:t>probióticos</w:t>
            </w:r>
            <w:proofErr w:type="spellEnd"/>
            <w:r w:rsidRPr="00482B58">
              <w:rPr>
                <w:rFonts w:ascii="Arial Narrow" w:hAnsi="Arial Narrow" w:cstheme="minorHAnsi"/>
                <w:sz w:val="20"/>
                <w:szCs w:val="20"/>
              </w:rPr>
              <w:t xml:space="preserve"> y prebióticos por su efecto beneficioso en salud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2B58" w:rsidRPr="00DC73EB" w:rsidRDefault="00482B58" w:rsidP="00482B5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05918">
              <w:rPr>
                <w:rFonts w:asciiTheme="minorHAnsi" w:hAnsiTheme="minorHAnsi" w:cstheme="minorHAnsi"/>
                <w:sz w:val="20"/>
                <w:szCs w:val="20"/>
              </w:rPr>
              <w:t xml:space="preserve">Debate con sentido crítico de los cultivos </w:t>
            </w:r>
            <w:proofErr w:type="spellStart"/>
            <w:r w:rsidRPr="00E05918">
              <w:rPr>
                <w:rFonts w:asciiTheme="minorHAnsi" w:hAnsiTheme="minorHAnsi" w:cstheme="minorHAnsi"/>
                <w:sz w:val="20"/>
                <w:szCs w:val="20"/>
              </w:rPr>
              <w:t>probióticos</w:t>
            </w:r>
            <w:proofErr w:type="spellEnd"/>
            <w:r w:rsidRPr="00E05918">
              <w:rPr>
                <w:rFonts w:asciiTheme="minorHAnsi" w:hAnsiTheme="minorHAnsi" w:cstheme="minorHAnsi"/>
                <w:sz w:val="20"/>
                <w:szCs w:val="20"/>
              </w:rPr>
              <w:t xml:space="preserve"> y prebióticos en salud.</w:t>
            </w:r>
          </w:p>
        </w:tc>
      </w:tr>
      <w:tr w:rsidR="00482B58" w:rsidTr="003D6629">
        <w:trPr>
          <w:trHeight w:val="1410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2B58" w:rsidRPr="00482B58" w:rsidRDefault="00482B58" w:rsidP="00482B5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482B5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Explica sobre la fermentación por levaduras de panadería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Aplica  la técnica de elaboración de pan</w:t>
            </w:r>
          </w:p>
        </w:tc>
        <w:tc>
          <w:tcPr>
            <w:tcW w:w="240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2B58" w:rsidRPr="00482B58" w:rsidRDefault="00482B58" w:rsidP="00482B5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82B58">
              <w:rPr>
                <w:rFonts w:ascii="Arial Narrow" w:hAnsi="Arial Narrow" w:cstheme="minorHAnsi"/>
                <w:sz w:val="20"/>
                <w:szCs w:val="20"/>
              </w:rPr>
              <w:t>Controla los parámetros de elaboración del pan</w:t>
            </w:r>
          </w:p>
        </w:tc>
        <w:tc>
          <w:tcPr>
            <w:tcW w:w="24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2B58" w:rsidRPr="00DC73EB" w:rsidRDefault="00482B58" w:rsidP="00482B5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B325E">
              <w:rPr>
                <w:rFonts w:asciiTheme="minorHAnsi" w:hAnsiTheme="minorHAnsi" w:cstheme="minorHAnsi"/>
                <w:sz w:val="20"/>
                <w:szCs w:val="20"/>
              </w:rPr>
              <w:t>Participa y asume estrategias para  la fermentación por levaduras de panadería</w:t>
            </w:r>
          </w:p>
        </w:tc>
      </w:tr>
      <w:tr w:rsidR="00482B58" w:rsidTr="003D6629">
        <w:trPr>
          <w:trHeight w:val="30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82B58" w:rsidTr="003D6629">
        <w:trPr>
          <w:trHeight w:val="24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82B58" w:rsidTr="003D6629">
        <w:trPr>
          <w:trHeight w:val="265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2B58" w:rsidRDefault="00482B58" w:rsidP="00482B5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B58" w:rsidRDefault="00482B58" w:rsidP="00482B5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58" w:rsidRDefault="00482B58" w:rsidP="00482B5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482B58" w:rsidRDefault="00482B58" w:rsidP="00482B5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58" w:rsidRDefault="00482B58" w:rsidP="00482B5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482B58" w:rsidRDefault="00482B58" w:rsidP="00482B5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58" w:rsidRDefault="00482B58" w:rsidP="00482B5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  <w:tr w:rsidR="003D6629" w:rsidTr="003D6629">
        <w:trPr>
          <w:cantSplit/>
          <w:trHeight w:val="567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629" w:rsidRPr="00777B9F" w:rsidRDefault="003D662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IV:</w:t>
            </w:r>
            <w:r w:rsidR="00777B9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 </w:t>
            </w:r>
            <w:r w:rsidR="00777B9F" w:rsidRPr="00777B9F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Fermentación láctica, cárnica, alcohólica, oriental </w:t>
            </w:r>
          </w:p>
          <w:p w:rsidR="003D6629" w:rsidRDefault="003D6629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D6629" w:rsidRDefault="003D6629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777B9F" w:rsidRPr="00777B9F">
              <w:rPr>
                <w:rFonts w:ascii="Arial Narrow" w:hAnsi="Arial Narrow" w:cstheme="minorHAnsi"/>
                <w:sz w:val="20"/>
                <w:szCs w:val="20"/>
                <w:lang w:val="es-ES_tradnl"/>
              </w:rPr>
              <w:t>Conocer los procesos biotecnológicos aplicados en la alimentación e industria alimentaria</w:t>
            </w:r>
          </w:p>
        </w:tc>
      </w:tr>
      <w:tr w:rsidR="003D6629" w:rsidTr="003D6629">
        <w:trPr>
          <w:trHeight w:val="511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629" w:rsidRDefault="003D662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6629" w:rsidRDefault="003D662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6629" w:rsidRDefault="003D662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6629" w:rsidRDefault="003D662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6629" w:rsidRDefault="003D662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3D6629" w:rsidTr="003D6629">
        <w:trPr>
          <w:trHeight w:val="31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629" w:rsidRDefault="003D662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29" w:rsidRDefault="003D662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D6629" w:rsidRDefault="003D662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D6629" w:rsidRDefault="003D662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D6629" w:rsidRDefault="003D662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D6629" w:rsidRDefault="003D662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29" w:rsidRDefault="003D6629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777B9F" w:rsidTr="007B61F3">
        <w:trPr>
          <w:trHeight w:val="1577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B9F" w:rsidRDefault="00777B9F" w:rsidP="00777B9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B9F" w:rsidRPr="00AC773E" w:rsidRDefault="00777B9F" w:rsidP="00777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C773E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Explica el proceso biotecnológico en la Fermentación láctica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Aplica la biotecnología para la obtención de productos por fermentación láctica</w:t>
            </w:r>
          </w:p>
        </w:tc>
        <w:tc>
          <w:tcPr>
            <w:tcW w:w="24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 xml:space="preserve">Interpreta los parámetros aplicados en la fermentación láctica </w:t>
            </w: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777B9F" w:rsidRDefault="00777B9F" w:rsidP="00777B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Uso del Google </w:t>
            </w:r>
            <w:proofErr w:type="spell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Meet</w:t>
            </w:r>
            <w:proofErr w:type="spellEnd"/>
          </w:p>
          <w:p w:rsidR="00777B9F" w:rsidRDefault="00777B9F" w:rsidP="00777B9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777B9F" w:rsidRDefault="00777B9F" w:rsidP="00777B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:rsidR="00777B9F" w:rsidRDefault="00777B9F" w:rsidP="00777B9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777B9F" w:rsidRDefault="00777B9F" w:rsidP="00777B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:rsidR="00777B9F" w:rsidRDefault="00777B9F" w:rsidP="00777B9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777B9F" w:rsidRDefault="00777B9F" w:rsidP="00777B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:rsidR="00777B9F" w:rsidRDefault="00777B9F" w:rsidP="00777B9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Demuestra y aplica sus conocimientos biotecnológicos para la obtención de productos lácteos</w:t>
            </w:r>
          </w:p>
        </w:tc>
      </w:tr>
      <w:tr w:rsidR="00777B9F" w:rsidTr="007B61F3">
        <w:trPr>
          <w:trHeight w:val="157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B9F" w:rsidRDefault="00777B9F" w:rsidP="00777B9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B9F" w:rsidRPr="00AC773E" w:rsidRDefault="00777B9F" w:rsidP="00777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C773E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Define la Fermentación cárnica como un método de conservación de alimentos.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 xml:space="preserve">Reconoce las técnicas de fermentación cárnica para prolongar la vida útil de un producto.  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 xml:space="preserve">Establece estrategias en el proceso cárnico para controlar su calidad. 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Conduce acciones sobre la fermentación cárnica en la industria alimentaria</w:t>
            </w:r>
          </w:p>
        </w:tc>
      </w:tr>
      <w:tr w:rsidR="00777B9F" w:rsidTr="007B61F3">
        <w:trPr>
          <w:trHeight w:val="157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B9F" w:rsidRDefault="00777B9F" w:rsidP="00777B9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B9F" w:rsidRPr="00AC773E" w:rsidRDefault="00777B9F" w:rsidP="00777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C773E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Describe el proceso biotecnológico en la Fermentación alcohólica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Establece los parámetros para obtener bebidas alcohólicas y destiladas.</w:t>
            </w:r>
          </w:p>
        </w:tc>
        <w:tc>
          <w:tcPr>
            <w:tcW w:w="240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Analiza los procesos biotecnológicos en la fermentación alcohólicas.</w:t>
            </w:r>
          </w:p>
        </w:tc>
        <w:tc>
          <w:tcPr>
            <w:tcW w:w="24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Actúa con responsabilidad e interés en los procesos de obtención de bebidas alcohólicas y destiladas.</w:t>
            </w:r>
          </w:p>
        </w:tc>
      </w:tr>
      <w:tr w:rsidR="00777B9F" w:rsidTr="00777B9F">
        <w:trPr>
          <w:trHeight w:val="1056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B9F" w:rsidRDefault="00777B9F" w:rsidP="00777B9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7B9F" w:rsidRPr="00AC773E" w:rsidRDefault="00777B9F" w:rsidP="00777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AC773E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Diferencia los parámetros en la obtención de alimentos orientales por fermentación.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Identifica los procesos  de la fermentación oriental en beneficio de la salud.</w:t>
            </w:r>
          </w:p>
        </w:tc>
        <w:tc>
          <w:tcPr>
            <w:tcW w:w="240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 xml:space="preserve">Debate sobre los principios e importancia de los alimentos orientales. </w:t>
            </w:r>
          </w:p>
        </w:tc>
        <w:tc>
          <w:tcPr>
            <w:tcW w:w="24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7B9F" w:rsidRPr="003D6629" w:rsidRDefault="00777B9F" w:rsidP="00777B9F">
            <w:pPr>
              <w:spacing w:after="0" w:line="240" w:lineRule="auto"/>
              <w:jc w:val="both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3D6629">
              <w:rPr>
                <w:rFonts w:ascii="Arial Narrow" w:hAnsi="Arial Narrow" w:cstheme="minorHAnsi"/>
                <w:sz w:val="20"/>
                <w:szCs w:val="20"/>
              </w:rPr>
              <w:t>Identifica, describe y valora criterios de alimentos orientales en la salud</w:t>
            </w:r>
            <w:r w:rsidRPr="003D6629">
              <w:rPr>
                <w:rFonts w:ascii="Arial Narrow" w:hAnsi="Arial Narrow" w:cstheme="minorHAnsi"/>
                <w:color w:val="FF0000"/>
                <w:sz w:val="20"/>
                <w:szCs w:val="20"/>
              </w:rPr>
              <w:t>.</w:t>
            </w:r>
          </w:p>
        </w:tc>
      </w:tr>
      <w:tr w:rsidR="00777B9F" w:rsidTr="003D6629">
        <w:trPr>
          <w:trHeight w:val="305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7B9F" w:rsidRDefault="00777B9F" w:rsidP="00777B9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7B9F" w:rsidRPr="003D6629" w:rsidRDefault="00777B9F" w:rsidP="00777B9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D662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777B9F" w:rsidTr="003D6629">
        <w:trPr>
          <w:trHeight w:val="249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B9F" w:rsidRDefault="00777B9F" w:rsidP="00777B9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7B9F" w:rsidRPr="003D6629" w:rsidRDefault="00777B9F" w:rsidP="00777B9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D662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777B9F" w:rsidTr="003D6629">
        <w:trPr>
          <w:trHeight w:val="265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B9F" w:rsidRDefault="00777B9F" w:rsidP="00777B9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B9F" w:rsidRDefault="00777B9F" w:rsidP="00777B9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:rsidR="00777B9F" w:rsidRDefault="00777B9F" w:rsidP="00777B9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9F" w:rsidRDefault="00777B9F" w:rsidP="00777B9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777B9F" w:rsidRDefault="00777B9F" w:rsidP="00777B9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7B9F" w:rsidRDefault="00777B9F" w:rsidP="00777B9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:rsidR="000F1670" w:rsidRPr="003D1EA1" w:rsidRDefault="000F1670" w:rsidP="000F1670">
      <w:pPr>
        <w:pStyle w:val="Ttulo1"/>
        <w:tabs>
          <w:tab w:val="left" w:pos="2410"/>
        </w:tabs>
        <w:ind w:firstLine="1276"/>
        <w:jc w:val="both"/>
        <w:rPr>
          <w:rFonts w:ascii="Arial Narrow" w:hAnsi="Arial Narrow" w:cs="Arial"/>
          <w:sz w:val="22"/>
          <w:szCs w:val="22"/>
        </w:rPr>
      </w:pPr>
      <w:r w:rsidRPr="003D1EA1">
        <w:rPr>
          <w:rFonts w:ascii="Arial Narrow" w:hAnsi="Arial Narrow" w:cs="Arial"/>
          <w:sz w:val="22"/>
          <w:szCs w:val="22"/>
        </w:rPr>
        <w:lastRenderedPageBreak/>
        <w:t>PRACTICAS</w:t>
      </w:r>
    </w:p>
    <w:p w:rsidR="000F1670" w:rsidRPr="003D1EA1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 w:rsidRPr="003D1EA1">
        <w:rPr>
          <w:rFonts w:ascii="Arial Narrow" w:hAnsi="Arial Narrow"/>
        </w:rPr>
        <w:t>Preparación de cultivo lácticos</w:t>
      </w:r>
    </w:p>
    <w:p w:rsidR="000F1670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 w:rsidRPr="003D1EA1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laboración de yogurt </w:t>
      </w:r>
      <w:proofErr w:type="spellStart"/>
      <w:r>
        <w:rPr>
          <w:rFonts w:ascii="Arial Narrow" w:hAnsi="Arial Narrow"/>
        </w:rPr>
        <w:t>probiotico</w:t>
      </w:r>
      <w:proofErr w:type="spellEnd"/>
    </w:p>
    <w:p w:rsidR="000F1670" w:rsidRPr="003D1EA1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Elaboración de yogurt griego</w:t>
      </w:r>
    </w:p>
    <w:p w:rsidR="000F1670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 w:rsidRPr="003D1EA1">
        <w:rPr>
          <w:rFonts w:ascii="Arial Narrow" w:hAnsi="Arial Narrow"/>
        </w:rPr>
        <w:t xml:space="preserve">Elaboración </w:t>
      </w:r>
      <w:r>
        <w:rPr>
          <w:rFonts w:ascii="Arial Narrow" w:hAnsi="Arial Narrow"/>
        </w:rPr>
        <w:t xml:space="preserve">artesanal </w:t>
      </w:r>
      <w:r w:rsidRPr="003D1EA1">
        <w:rPr>
          <w:rFonts w:ascii="Arial Narrow" w:hAnsi="Arial Narrow"/>
        </w:rPr>
        <w:t>de vino</w:t>
      </w:r>
    </w:p>
    <w:p w:rsidR="000F1670" w:rsidRPr="003D1EA1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 xml:space="preserve">Elaboración de Chicha de jora </w:t>
      </w:r>
    </w:p>
    <w:p w:rsidR="000F1670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 w:rsidRPr="003D1EA1">
        <w:rPr>
          <w:rFonts w:ascii="Arial Narrow" w:hAnsi="Arial Narrow"/>
        </w:rPr>
        <w:t>Elaboración de sidra</w:t>
      </w:r>
    </w:p>
    <w:p w:rsidR="000F1670" w:rsidRPr="003D1EA1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 w:rsidRPr="003D1EA1">
        <w:rPr>
          <w:rFonts w:ascii="Arial Narrow" w:hAnsi="Arial Narrow"/>
        </w:rPr>
        <w:t>Utilización de la quimosina en la elaboración de queso  fresco</w:t>
      </w:r>
    </w:p>
    <w:p w:rsidR="000F1670" w:rsidRPr="00271602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 w:rsidRPr="00271602">
        <w:rPr>
          <w:rFonts w:ascii="Arial Narrow" w:hAnsi="Arial Narrow"/>
        </w:rPr>
        <w:t>Elaboración de kéfir de leche</w:t>
      </w:r>
    </w:p>
    <w:p w:rsidR="000F1670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Elaboración de kéfir de agua</w:t>
      </w:r>
    </w:p>
    <w:p w:rsidR="000F1670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 w:rsidRPr="00271602">
        <w:rPr>
          <w:rFonts w:ascii="Arial Narrow" w:hAnsi="Arial Narrow"/>
        </w:rPr>
        <w:t xml:space="preserve">Elaboración de </w:t>
      </w:r>
      <w:proofErr w:type="spellStart"/>
      <w:r>
        <w:rPr>
          <w:rFonts w:ascii="Arial Narrow" w:hAnsi="Arial Narrow"/>
        </w:rPr>
        <w:t>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Kombucha</w:t>
      </w:r>
      <w:proofErr w:type="spellEnd"/>
      <w:r>
        <w:rPr>
          <w:rFonts w:ascii="Arial Narrow" w:hAnsi="Arial Narrow"/>
        </w:rPr>
        <w:t xml:space="preserve"> </w:t>
      </w:r>
    </w:p>
    <w:p w:rsidR="000F1670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Elaboración de chucrut</w:t>
      </w:r>
    </w:p>
    <w:p w:rsidR="000F1670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Elaboración de tofu</w:t>
      </w:r>
    </w:p>
    <w:p w:rsidR="000F1670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Elaboración de pan de mantequilla y leche</w:t>
      </w:r>
    </w:p>
    <w:p w:rsidR="000F1670" w:rsidRPr="0062287A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 w:rsidRPr="0062287A">
        <w:rPr>
          <w:rFonts w:ascii="Arial Narrow" w:hAnsi="Arial Narrow"/>
        </w:rPr>
        <w:t xml:space="preserve">Elaboración </w:t>
      </w:r>
      <w:r>
        <w:rPr>
          <w:rFonts w:ascii="Arial Narrow" w:hAnsi="Arial Narrow"/>
        </w:rPr>
        <w:t>de yogurt de leche vegetales</w:t>
      </w:r>
    </w:p>
    <w:p w:rsidR="000F1670" w:rsidRDefault="000F1670" w:rsidP="000F1670">
      <w:pPr>
        <w:numPr>
          <w:ilvl w:val="0"/>
          <w:numId w:val="15"/>
        </w:numPr>
        <w:tabs>
          <w:tab w:val="left" w:pos="2410"/>
        </w:tabs>
        <w:spacing w:after="0" w:line="240" w:lineRule="auto"/>
        <w:ind w:firstLine="1276"/>
        <w:rPr>
          <w:rFonts w:ascii="Arial Narrow" w:hAnsi="Arial Narrow"/>
        </w:rPr>
      </w:pPr>
      <w:r w:rsidRPr="003D1EA1">
        <w:rPr>
          <w:rFonts w:ascii="Arial Narrow" w:hAnsi="Arial Narrow"/>
        </w:rPr>
        <w:t xml:space="preserve">Obtención de </w:t>
      </w:r>
      <w:proofErr w:type="spellStart"/>
      <w:r w:rsidRPr="003D1EA1">
        <w:rPr>
          <w:rFonts w:ascii="Arial Narrow" w:hAnsi="Arial Narrow"/>
        </w:rPr>
        <w:t>Kimchi</w:t>
      </w:r>
      <w:proofErr w:type="spellEnd"/>
      <w:r w:rsidRPr="003D1EA1">
        <w:rPr>
          <w:rFonts w:ascii="Arial Narrow" w:hAnsi="Arial Narrow"/>
        </w:rPr>
        <w:t xml:space="preserve"> (</w:t>
      </w:r>
      <w:proofErr w:type="spellStart"/>
      <w:r w:rsidRPr="003D1EA1">
        <w:rPr>
          <w:rFonts w:ascii="Arial Narrow" w:hAnsi="Arial Narrow"/>
        </w:rPr>
        <w:t>Probiotico</w:t>
      </w:r>
      <w:proofErr w:type="spellEnd"/>
      <w:r w:rsidRPr="003D1EA1">
        <w:rPr>
          <w:rFonts w:ascii="Arial Narrow" w:hAnsi="Arial Narrow"/>
        </w:rPr>
        <w:t xml:space="preserve"> alcalino)</w:t>
      </w:r>
    </w:p>
    <w:p w:rsidR="000F1670" w:rsidRPr="003D1EA1" w:rsidRDefault="000F1670" w:rsidP="000F1670">
      <w:pPr>
        <w:tabs>
          <w:tab w:val="left" w:pos="2410"/>
        </w:tabs>
        <w:spacing w:after="0" w:line="240" w:lineRule="auto"/>
        <w:ind w:left="1996"/>
        <w:rPr>
          <w:rFonts w:ascii="Arial Narrow" w:hAnsi="Arial Narrow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MATERIALES EDUCATIVOS Y OTROS RECURSOS DIDÁCTICOS</w:t>
      </w:r>
    </w:p>
    <w:p w:rsidR="00777B9F" w:rsidRDefault="001F2626" w:rsidP="00777B9F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  <w:bookmarkStart w:id="0" w:name="_Hlk6990079"/>
    </w:p>
    <w:p w:rsidR="007938C6" w:rsidRDefault="007938C6" w:rsidP="00777B9F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4A3DFA" w:rsidRDefault="001F2626" w:rsidP="00777B9F">
      <w:pPr>
        <w:spacing w:after="0"/>
        <w:ind w:left="567"/>
        <w:jc w:val="both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:rsidR="003D5DCB" w:rsidRPr="003D5DCB" w:rsidRDefault="001F2626" w:rsidP="007B61F3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b/>
          <w:iCs/>
          <w:lang w:val="es-ES" w:eastAsia="es-ES"/>
        </w:rPr>
      </w:pPr>
      <w:r w:rsidRPr="003D5DCB"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:rsidR="003D5DCB" w:rsidRPr="003D5DCB" w:rsidRDefault="001F2626" w:rsidP="007B61F3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b/>
          <w:iCs/>
          <w:lang w:val="es-ES" w:eastAsia="es-ES"/>
        </w:rPr>
      </w:pPr>
      <w:r w:rsidRPr="003D5DCB"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 w:rsidRPr="003D5DCB"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:rsidR="00777B9F" w:rsidRPr="007938C6" w:rsidRDefault="001F2626" w:rsidP="007B61F3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b/>
          <w:iCs/>
          <w:lang w:val="es-ES" w:eastAsia="es-ES"/>
        </w:rPr>
      </w:pPr>
      <w:r w:rsidRPr="003D5DCB"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:rsidR="007938C6" w:rsidRPr="003D5DCB" w:rsidRDefault="007938C6" w:rsidP="007938C6">
      <w:p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A3DFA" w:rsidRPr="00777B9F" w:rsidRDefault="001F2626" w:rsidP="00777B9F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Arial"/>
          <w:b/>
          <w:iCs/>
          <w:lang w:val="es-ES" w:eastAsia="es-ES"/>
        </w:rPr>
      </w:pPr>
      <w:r w:rsidRPr="00777B9F"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:rsidR="003D5DCB" w:rsidRDefault="001F2626" w:rsidP="003D5DCB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:rsidR="00777B9F" w:rsidRPr="003D5DCB" w:rsidRDefault="001F2626" w:rsidP="003D5DCB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3D5DCB">
        <w:rPr>
          <w:rFonts w:ascii="Arial Narrow" w:eastAsia="Times New Roman" w:hAnsi="Arial Narrow" w:cs="Arial"/>
          <w:iCs/>
          <w:lang w:val="es-ES" w:eastAsia="es-ES"/>
        </w:rPr>
        <w:t>Internet</w:t>
      </w:r>
    </w:p>
    <w:p w:rsidR="003D5DCB" w:rsidRPr="003D5DCB" w:rsidRDefault="003D5DCB" w:rsidP="003D5DCB">
      <w:pPr>
        <w:pStyle w:val="Prrafodelista"/>
        <w:autoSpaceDE w:val="0"/>
        <w:autoSpaceDN w:val="0"/>
        <w:adjustRightInd w:val="0"/>
        <w:spacing w:after="0" w:line="276" w:lineRule="auto"/>
        <w:ind w:left="1440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4A3DFA" w:rsidRPr="00777B9F" w:rsidRDefault="001F2626" w:rsidP="007B61F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777B9F">
        <w:rPr>
          <w:rFonts w:ascii="Arial Narrow" w:eastAsia="Times New Roman" w:hAnsi="Arial Narrow" w:cs="Arial"/>
          <w:iCs/>
          <w:lang w:val="es-ES" w:eastAsia="es-ES"/>
        </w:rPr>
        <w:t>.</w:t>
      </w:r>
      <w:bookmarkEnd w:id="0"/>
      <w:r w:rsidRPr="00777B9F"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</w:t>
      </w:r>
      <w:r w:rsidR="003D5DCB">
        <w:rPr>
          <w:rFonts w:ascii="Arial Narrow" w:eastAsia="Times New Roman" w:hAnsi="Arial Narrow" w:cs="Arial"/>
          <w:iCs/>
          <w:lang w:val="es-ES" w:eastAsia="es-ES"/>
        </w:rPr>
        <w:t xml:space="preserve">uación es inherente al proceso </w:t>
      </w:r>
      <w:proofErr w:type="spellStart"/>
      <w:r>
        <w:rPr>
          <w:rFonts w:ascii="Arial Narrow" w:eastAsia="Times New Roman" w:hAnsi="Arial Narrow" w:cs="Arial"/>
          <w:iCs/>
          <w:lang w:val="es-ES" w:eastAsia="es-ES"/>
        </w:rPr>
        <w:t>e</w:t>
      </w:r>
      <w:proofErr w:type="spellEnd"/>
      <w:r>
        <w:rPr>
          <w:rFonts w:ascii="Arial Narrow" w:eastAsia="Times New Roman" w:hAnsi="Arial Narrow" w:cs="Arial"/>
          <w:iCs/>
          <w:lang w:val="es-ES" w:eastAsia="es-ES"/>
        </w:rPr>
        <w:t xml:space="preserve"> enseñanza aprendizaje y será continua y permanente. Los criterios de evaluación son de conocimiento, de desempeño y de producto.</w:t>
      </w:r>
    </w:p>
    <w:p w:rsidR="007938C6" w:rsidRDefault="007938C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:rsidR="004A3DFA" w:rsidRDefault="001F2626" w:rsidP="003D5DC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Las evaluaciones de este nivel serán de respuestas simples y otras con preguntas abiertas para su argumentación. </w:t>
      </w:r>
    </w:p>
    <w:p w:rsidR="007938C6" w:rsidRDefault="007938C6" w:rsidP="003D5DC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:rsidR="004A3DFA" w:rsidRDefault="001F2626" w:rsidP="003D5DC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:rsidR="007938C6" w:rsidRDefault="007938C6" w:rsidP="003D5DCB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7938C6" w:rsidRDefault="007938C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7938C6" w:rsidRDefault="007938C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:rsidR="004E0E9F" w:rsidRDefault="004E0E9F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4A3DFA" w:rsidRPr="007938C6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7938C6" w:rsidRDefault="007938C6">
      <w:pPr>
        <w:jc w:val="center"/>
      </w:pPr>
    </w:p>
    <w:p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Documentales</w:t>
      </w:r>
    </w:p>
    <w:p w:rsidR="007938C6" w:rsidRPr="007938C6" w:rsidRDefault="007938C6" w:rsidP="007938C6">
      <w:pPr>
        <w:pStyle w:val="Prrafodelista"/>
        <w:widowControl w:val="0"/>
        <w:numPr>
          <w:ilvl w:val="0"/>
          <w:numId w:val="14"/>
        </w:numPr>
        <w:tabs>
          <w:tab w:val="left" w:pos="383"/>
        </w:tabs>
        <w:suppressAutoHyphens/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Style w:val="Hipervnculo"/>
          <w:color w:val="auto"/>
          <w:u w:val="none"/>
        </w:rPr>
      </w:pPr>
      <w:r w:rsidRPr="007938C6">
        <w:rPr>
          <w:rStyle w:val="Hipervnculo"/>
          <w:rFonts w:ascii="Arial" w:hAnsi="Arial" w:cs="Arial"/>
          <w:color w:val="auto"/>
          <w:sz w:val="18"/>
          <w:szCs w:val="18"/>
          <w:u w:val="none"/>
        </w:rPr>
        <w:t>Revista de la Sociedad Mexicana de Biotecnología y Bioingeniería A.C. 2018-2020.</w:t>
      </w:r>
    </w:p>
    <w:p w:rsidR="007938C6" w:rsidRPr="007938C6" w:rsidRDefault="007938C6" w:rsidP="007938C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="Tahoma"/>
          <w:sz w:val="20"/>
          <w:szCs w:val="20"/>
        </w:rPr>
      </w:pPr>
      <w:r w:rsidRPr="007938C6">
        <w:rPr>
          <w:rFonts w:asciiTheme="minorHAnsi" w:hAnsiTheme="minorHAnsi" w:cs="Tahoma"/>
          <w:sz w:val="20"/>
          <w:szCs w:val="20"/>
        </w:rPr>
        <w:t xml:space="preserve">Revista Colombiana de Biotecnología. Universidad Nacional de Colombia (Sede Bogotá). Instituto de Biotecnología. Edificio Manuel </w:t>
      </w:r>
      <w:proofErr w:type="spellStart"/>
      <w:r w:rsidRPr="007938C6">
        <w:rPr>
          <w:rFonts w:asciiTheme="minorHAnsi" w:hAnsiTheme="minorHAnsi" w:cs="Tahoma"/>
          <w:sz w:val="20"/>
          <w:szCs w:val="20"/>
        </w:rPr>
        <w:t>Ancizar</w:t>
      </w:r>
      <w:proofErr w:type="spellEnd"/>
      <w:r w:rsidRPr="007938C6">
        <w:rPr>
          <w:rFonts w:asciiTheme="minorHAnsi" w:hAnsiTheme="minorHAnsi" w:cs="Tahoma"/>
          <w:sz w:val="20"/>
          <w:szCs w:val="20"/>
        </w:rPr>
        <w:t xml:space="preserve"> Ed. No. 224. Teléfono: 3165000 </w:t>
      </w:r>
      <w:proofErr w:type="spellStart"/>
      <w:r w:rsidRPr="007938C6">
        <w:rPr>
          <w:rFonts w:asciiTheme="minorHAnsi" w:hAnsiTheme="minorHAnsi" w:cs="Tahoma"/>
          <w:sz w:val="20"/>
          <w:szCs w:val="20"/>
        </w:rPr>
        <w:t>ext</w:t>
      </w:r>
      <w:proofErr w:type="spellEnd"/>
      <w:r w:rsidRPr="007938C6">
        <w:rPr>
          <w:rFonts w:asciiTheme="minorHAnsi" w:hAnsiTheme="minorHAnsi" w:cs="Tahoma"/>
          <w:sz w:val="20"/>
          <w:szCs w:val="20"/>
        </w:rPr>
        <w:t xml:space="preserve"> 16981 Fax: 3165415 Bogotá, Colombia</w:t>
      </w:r>
    </w:p>
    <w:p w:rsidR="007938C6" w:rsidRPr="007938C6" w:rsidRDefault="007938C6" w:rsidP="007938C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="Tahoma"/>
          <w:sz w:val="20"/>
          <w:szCs w:val="20"/>
        </w:rPr>
      </w:pPr>
      <w:r w:rsidRPr="007938C6">
        <w:rPr>
          <w:rStyle w:val="Textoennegrita"/>
          <w:rFonts w:asciiTheme="minorHAnsi" w:hAnsiTheme="minorHAnsi" w:cs="Tahoma"/>
          <w:sz w:val="20"/>
          <w:szCs w:val="20"/>
          <w:bdr w:val="none" w:sz="0" w:space="0" w:color="auto" w:frame="1"/>
        </w:rPr>
        <w:t>ISSN Impreso: </w:t>
      </w:r>
      <w:r w:rsidRPr="007938C6">
        <w:rPr>
          <w:rFonts w:asciiTheme="minorHAnsi" w:hAnsiTheme="minorHAnsi" w:cs="Tahoma"/>
          <w:sz w:val="20"/>
          <w:szCs w:val="20"/>
        </w:rPr>
        <w:t>0123-3475</w:t>
      </w:r>
    </w:p>
    <w:p w:rsidR="007938C6" w:rsidRDefault="007938C6" w:rsidP="007938C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="Tahoma"/>
          <w:sz w:val="20"/>
          <w:szCs w:val="20"/>
        </w:rPr>
      </w:pPr>
      <w:r w:rsidRPr="007938C6">
        <w:rPr>
          <w:rStyle w:val="Textoennegrita"/>
          <w:rFonts w:asciiTheme="minorHAnsi" w:hAnsiTheme="minorHAnsi" w:cs="Tahoma"/>
          <w:sz w:val="20"/>
          <w:szCs w:val="20"/>
          <w:bdr w:val="none" w:sz="0" w:space="0" w:color="auto" w:frame="1"/>
        </w:rPr>
        <w:t>ISSN En línea: </w:t>
      </w:r>
      <w:r w:rsidRPr="007938C6">
        <w:rPr>
          <w:rFonts w:asciiTheme="minorHAnsi" w:hAnsiTheme="minorHAnsi" w:cs="Tahoma"/>
          <w:sz w:val="20"/>
          <w:szCs w:val="20"/>
        </w:rPr>
        <w:t>1909-8758</w:t>
      </w:r>
    </w:p>
    <w:p w:rsidR="004E0E9F" w:rsidRPr="007938C6" w:rsidRDefault="004E0E9F" w:rsidP="004E0E9F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="Tahoma"/>
          <w:sz w:val="20"/>
          <w:szCs w:val="20"/>
        </w:rPr>
      </w:pPr>
    </w:p>
    <w:p w:rsidR="004A3DFA" w:rsidRPr="007938C6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4A3DFA" w:rsidRPr="007938C6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7938C6">
        <w:rPr>
          <w:rFonts w:ascii="Arial Narrow" w:hAnsi="Arial Narrow"/>
          <w:b/>
          <w:bCs/>
          <w:lang w:val="es-ES"/>
        </w:rPr>
        <w:t>Fuentes Bibliográficas</w:t>
      </w:r>
    </w:p>
    <w:p w:rsidR="007B61F3" w:rsidRPr="007938C6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7938C6">
        <w:rPr>
          <w:rFonts w:ascii="Arial Narrow" w:hAnsi="Arial Narrow" w:cs="Arial"/>
          <w:sz w:val="20"/>
          <w:szCs w:val="20"/>
          <w:lang w:val="en-US"/>
        </w:rPr>
        <w:t>Ahmed</w:t>
      </w:r>
      <w:proofErr w:type="gramStart"/>
      <w:r w:rsidRPr="007938C6">
        <w:rPr>
          <w:rFonts w:ascii="Arial Narrow" w:hAnsi="Arial Narrow" w:cs="Arial"/>
          <w:sz w:val="20"/>
          <w:szCs w:val="20"/>
          <w:lang w:val="en-US"/>
        </w:rPr>
        <w:t>,N</w:t>
      </w:r>
      <w:proofErr w:type="gramEnd"/>
      <w:r w:rsidRPr="007938C6">
        <w:rPr>
          <w:rFonts w:ascii="Arial Narrow" w:hAnsi="Arial Narrow" w:cs="Arial"/>
          <w:sz w:val="20"/>
          <w:szCs w:val="20"/>
          <w:lang w:val="en-US"/>
        </w:rPr>
        <w:t>.;Qureshi</w:t>
      </w:r>
      <w:proofErr w:type="spellEnd"/>
      <w:r w:rsidRPr="007938C6">
        <w:rPr>
          <w:rFonts w:ascii="Arial Narrow" w:hAnsi="Arial Narrow" w:cs="Arial"/>
          <w:sz w:val="20"/>
          <w:szCs w:val="20"/>
          <w:lang w:val="en-US"/>
        </w:rPr>
        <w:t xml:space="preserve"> F.M. y Khan O.Y. 2002. Industrial and Environmental Biotechnology. Berlin.</w:t>
      </w:r>
    </w:p>
    <w:p w:rsidR="007B61F3" w:rsidRPr="007938C6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7938C6">
        <w:rPr>
          <w:rFonts w:ascii="Arial Narrow" w:hAnsi="Arial Narrow" w:cs="Arial"/>
          <w:sz w:val="20"/>
          <w:szCs w:val="20"/>
          <w:lang w:val="en-US"/>
        </w:rPr>
        <w:t>Braun</w:t>
      </w:r>
      <w:proofErr w:type="gramStart"/>
      <w:r w:rsidRPr="007938C6">
        <w:rPr>
          <w:rFonts w:ascii="Arial Narrow" w:hAnsi="Arial Narrow" w:cs="Arial"/>
          <w:sz w:val="20"/>
          <w:szCs w:val="20"/>
          <w:lang w:val="en-US"/>
        </w:rPr>
        <w:t>,V</w:t>
      </w:r>
      <w:proofErr w:type="spellEnd"/>
      <w:proofErr w:type="gramEnd"/>
      <w:r w:rsidRPr="007938C6">
        <w:rPr>
          <w:rFonts w:ascii="Arial Narrow" w:hAnsi="Arial Narrow" w:cs="Arial"/>
          <w:sz w:val="20"/>
          <w:szCs w:val="20"/>
          <w:lang w:val="en-US"/>
        </w:rPr>
        <w:t xml:space="preserve">. y </w:t>
      </w:r>
      <w:proofErr w:type="spellStart"/>
      <w:r w:rsidRPr="007938C6">
        <w:rPr>
          <w:rFonts w:ascii="Arial Narrow" w:hAnsi="Arial Narrow" w:cs="Arial"/>
          <w:sz w:val="20"/>
          <w:szCs w:val="20"/>
          <w:lang w:val="en-US"/>
        </w:rPr>
        <w:t>Gotz</w:t>
      </w:r>
      <w:proofErr w:type="spellEnd"/>
      <w:r w:rsidRPr="007938C6">
        <w:rPr>
          <w:rFonts w:ascii="Arial Narrow" w:hAnsi="Arial Narrow" w:cs="Arial"/>
          <w:sz w:val="20"/>
          <w:szCs w:val="20"/>
          <w:lang w:val="en-US"/>
        </w:rPr>
        <w:t xml:space="preserve">, F. 2002. Microbial Fundamentals of Biotechnology a laboratory course. Academic Press. </w:t>
      </w:r>
      <w:proofErr w:type="spellStart"/>
      <w:r w:rsidRPr="007938C6">
        <w:rPr>
          <w:rFonts w:ascii="Arial Narrow" w:hAnsi="Arial Narrow" w:cs="Arial"/>
          <w:sz w:val="20"/>
          <w:szCs w:val="20"/>
          <w:lang w:val="en-US"/>
        </w:rPr>
        <w:t>Londres</w:t>
      </w:r>
      <w:proofErr w:type="spellEnd"/>
      <w:r w:rsidRPr="007938C6">
        <w:rPr>
          <w:rFonts w:ascii="Arial Narrow" w:hAnsi="Arial Narrow" w:cs="Arial"/>
          <w:sz w:val="20"/>
          <w:szCs w:val="20"/>
          <w:lang w:val="en-US"/>
        </w:rPr>
        <w:t>.</w:t>
      </w:r>
    </w:p>
    <w:p w:rsidR="007B61F3" w:rsidRPr="007938C6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</w:rPr>
      </w:pPr>
      <w:proofErr w:type="spellStart"/>
      <w:r w:rsidRPr="007938C6">
        <w:rPr>
          <w:rFonts w:ascii="Arial Narrow" w:hAnsi="Arial Narrow" w:cs="Arial"/>
          <w:sz w:val="20"/>
          <w:szCs w:val="20"/>
        </w:rPr>
        <w:lastRenderedPageBreak/>
        <w:t>Cézard</w:t>
      </w:r>
      <w:proofErr w:type="spellEnd"/>
      <w:r w:rsidRPr="007938C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7938C6">
        <w:rPr>
          <w:rFonts w:ascii="Arial Narrow" w:hAnsi="Arial Narrow" w:cs="Arial"/>
          <w:sz w:val="20"/>
          <w:szCs w:val="20"/>
        </w:rPr>
        <w:t>Fabien</w:t>
      </w:r>
      <w:proofErr w:type="spellEnd"/>
      <w:r w:rsidRPr="007938C6">
        <w:rPr>
          <w:rFonts w:ascii="Arial Narrow" w:hAnsi="Arial Narrow" w:cs="Arial"/>
          <w:sz w:val="20"/>
          <w:szCs w:val="20"/>
        </w:rPr>
        <w:t>. 2012. Biotecnología en 26 fichas. Editorial Acribia S.A. Zaragoza (España)</w:t>
      </w:r>
    </w:p>
    <w:p w:rsidR="007B61F3" w:rsidRPr="007938C6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7938C6">
        <w:rPr>
          <w:rFonts w:ascii="Arial Narrow" w:hAnsi="Arial Narrow" w:cs="Arial"/>
          <w:sz w:val="20"/>
          <w:szCs w:val="20"/>
          <w:lang w:val="en-US"/>
        </w:rPr>
        <w:t>Demain</w:t>
      </w:r>
      <w:proofErr w:type="spellEnd"/>
      <w:r w:rsidRPr="007938C6">
        <w:rPr>
          <w:rFonts w:ascii="Arial Narrow" w:hAnsi="Arial Narrow" w:cs="Arial"/>
          <w:sz w:val="20"/>
          <w:szCs w:val="20"/>
          <w:lang w:val="en-US"/>
        </w:rPr>
        <w:t xml:space="preserve"> A.I. y Davies, J.E. 1999. Manual of Industrial Microbiology and Biotechnology. ASM Press, </w:t>
      </w:r>
      <w:proofErr w:type="spellStart"/>
      <w:r w:rsidRPr="007938C6">
        <w:rPr>
          <w:rFonts w:ascii="Arial Narrow" w:hAnsi="Arial Narrow" w:cs="Arial"/>
          <w:sz w:val="20"/>
          <w:szCs w:val="20"/>
          <w:lang w:val="en-US"/>
        </w:rPr>
        <w:t>Washigton</w:t>
      </w:r>
      <w:proofErr w:type="spellEnd"/>
      <w:r w:rsidRPr="007938C6">
        <w:rPr>
          <w:rFonts w:ascii="Arial Narrow" w:hAnsi="Arial Narrow" w:cs="Arial"/>
          <w:sz w:val="20"/>
          <w:szCs w:val="20"/>
          <w:lang w:val="en-US"/>
        </w:rPr>
        <w:t xml:space="preserve"> DC.</w:t>
      </w:r>
    </w:p>
    <w:p w:rsidR="007B61F3" w:rsidRPr="007938C6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7938C6">
        <w:rPr>
          <w:rFonts w:ascii="Arial Narrow" w:hAnsi="Arial Narrow" w:cs="Arial"/>
          <w:sz w:val="20"/>
          <w:szCs w:val="20"/>
          <w:lang w:val="es-ES"/>
        </w:rPr>
        <w:t>Elmansi</w:t>
      </w:r>
      <w:proofErr w:type="spellEnd"/>
      <w:r w:rsidRPr="007938C6">
        <w:rPr>
          <w:rFonts w:ascii="Arial Narrow" w:hAnsi="Arial Narrow" w:cs="Arial"/>
          <w:sz w:val="20"/>
          <w:szCs w:val="20"/>
          <w:lang w:val="es-ES"/>
        </w:rPr>
        <w:t xml:space="preserve">, M y Bryce C.1999. </w:t>
      </w:r>
      <w:r w:rsidRPr="007938C6">
        <w:rPr>
          <w:rFonts w:ascii="Arial Narrow" w:hAnsi="Arial Narrow" w:cs="Arial"/>
          <w:sz w:val="20"/>
          <w:szCs w:val="20"/>
          <w:lang w:val="en-US"/>
        </w:rPr>
        <w:t>Fermentation Microbiology and Biotechnology. Taylor y Francis.</w:t>
      </w:r>
    </w:p>
    <w:p w:rsidR="007B61F3" w:rsidRPr="007938C6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7938C6">
        <w:rPr>
          <w:rFonts w:ascii="Arial Narrow" w:hAnsi="Arial Narrow" w:cs="Arial"/>
          <w:sz w:val="20"/>
          <w:szCs w:val="20"/>
        </w:rPr>
        <w:t>Garcia</w:t>
      </w:r>
      <w:proofErr w:type="spellEnd"/>
      <w:r w:rsidRPr="007938C6">
        <w:rPr>
          <w:rFonts w:ascii="Arial Narrow" w:hAnsi="Arial Narrow" w:cs="Arial"/>
          <w:sz w:val="20"/>
          <w:szCs w:val="20"/>
        </w:rPr>
        <w:t xml:space="preserve"> Garibay Mariano, Quintero Ramírez Rodolfo; López-Munguía Canales Agustín. </w:t>
      </w:r>
      <w:r w:rsidRPr="007938C6">
        <w:rPr>
          <w:rFonts w:ascii="Arial Narrow" w:hAnsi="Arial Narrow" w:cs="Arial"/>
          <w:sz w:val="20"/>
          <w:szCs w:val="20"/>
          <w:lang w:val="en-US"/>
        </w:rPr>
        <w:t xml:space="preserve">2015. </w:t>
      </w:r>
      <w:proofErr w:type="spellStart"/>
      <w:r w:rsidRPr="007938C6">
        <w:rPr>
          <w:rFonts w:ascii="Arial Narrow" w:hAnsi="Arial Narrow" w:cs="Arial"/>
          <w:sz w:val="20"/>
          <w:szCs w:val="20"/>
          <w:lang w:val="en-US"/>
        </w:rPr>
        <w:t>Biotecnologia</w:t>
      </w:r>
      <w:proofErr w:type="spellEnd"/>
      <w:r w:rsidRPr="007938C6">
        <w:rPr>
          <w:rFonts w:ascii="Arial Narrow" w:hAnsi="Arial Narrow" w:cs="Arial"/>
          <w:sz w:val="20"/>
          <w:szCs w:val="20"/>
          <w:lang w:val="en-US"/>
        </w:rPr>
        <w:t xml:space="preserve"> </w:t>
      </w:r>
      <w:proofErr w:type="spellStart"/>
      <w:r w:rsidRPr="007938C6">
        <w:rPr>
          <w:rFonts w:ascii="Arial Narrow" w:hAnsi="Arial Narrow" w:cs="Arial"/>
          <w:sz w:val="20"/>
          <w:szCs w:val="20"/>
          <w:lang w:val="en-US"/>
        </w:rPr>
        <w:t>Alimentaria</w:t>
      </w:r>
      <w:proofErr w:type="spellEnd"/>
      <w:r w:rsidRPr="007938C6">
        <w:rPr>
          <w:rFonts w:ascii="Arial Narrow" w:hAnsi="Arial Narrow" w:cs="Arial"/>
          <w:sz w:val="20"/>
          <w:szCs w:val="20"/>
          <w:lang w:val="en-US"/>
        </w:rPr>
        <w:t xml:space="preserve">. </w:t>
      </w:r>
      <w:r w:rsidRPr="007938C6">
        <w:rPr>
          <w:rFonts w:ascii="Arial Narrow" w:hAnsi="Arial Narrow" w:cs="Arial"/>
          <w:sz w:val="20"/>
          <w:szCs w:val="20"/>
        </w:rPr>
        <w:t>Editorial LIMUSA, S.A. de C.V. Grupo Noriega Editores. México.</w:t>
      </w:r>
    </w:p>
    <w:p w:rsidR="007B61F3" w:rsidRPr="007938C6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  <w:lang w:val="en-US"/>
        </w:rPr>
      </w:pPr>
      <w:r w:rsidRPr="007938C6">
        <w:rPr>
          <w:rFonts w:ascii="Arial Narrow" w:hAnsi="Arial Narrow" w:cs="Arial"/>
          <w:sz w:val="20"/>
          <w:szCs w:val="20"/>
          <w:lang w:val="en-US"/>
        </w:rPr>
        <w:t xml:space="preserve">Glick B.R. y Pasternak J.J. 1998. Molecular Biotechnology. Principles and Applications of Recombinant DNA. ASM Press. </w:t>
      </w:r>
      <w:proofErr w:type="spellStart"/>
      <w:r w:rsidRPr="007938C6">
        <w:rPr>
          <w:rFonts w:ascii="Arial Narrow" w:hAnsi="Arial Narrow" w:cs="Arial"/>
          <w:sz w:val="20"/>
          <w:szCs w:val="20"/>
          <w:lang w:val="en-US"/>
        </w:rPr>
        <w:t>Washigton</w:t>
      </w:r>
      <w:proofErr w:type="spellEnd"/>
      <w:r w:rsidRPr="007938C6">
        <w:rPr>
          <w:rFonts w:ascii="Arial Narrow" w:hAnsi="Arial Narrow" w:cs="Arial"/>
          <w:sz w:val="20"/>
          <w:szCs w:val="20"/>
          <w:lang w:val="en-US"/>
        </w:rPr>
        <w:t xml:space="preserve"> DC.</w:t>
      </w:r>
    </w:p>
    <w:p w:rsidR="007B61F3" w:rsidRPr="007938C6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  <w:lang w:val="es-ES"/>
        </w:rPr>
      </w:pPr>
      <w:proofErr w:type="spellStart"/>
      <w:r w:rsidRPr="007938C6">
        <w:rPr>
          <w:rFonts w:ascii="Arial Narrow" w:hAnsi="Arial Narrow" w:cs="Arial"/>
          <w:sz w:val="20"/>
          <w:szCs w:val="20"/>
          <w:lang w:val="fr-FR"/>
        </w:rPr>
        <w:t>Leveau</w:t>
      </w:r>
      <w:proofErr w:type="spellEnd"/>
      <w:r w:rsidRPr="007938C6">
        <w:rPr>
          <w:rFonts w:ascii="Arial Narrow" w:hAnsi="Arial Narrow" w:cs="Arial"/>
          <w:sz w:val="20"/>
          <w:szCs w:val="20"/>
          <w:lang w:val="fr-FR"/>
        </w:rPr>
        <w:t xml:space="preserve">, J. y </w:t>
      </w:r>
      <w:proofErr w:type="spellStart"/>
      <w:r w:rsidRPr="007938C6">
        <w:rPr>
          <w:rFonts w:ascii="Arial Narrow" w:hAnsi="Arial Narrow" w:cs="Arial"/>
          <w:sz w:val="20"/>
          <w:szCs w:val="20"/>
          <w:lang w:val="fr-FR"/>
        </w:rPr>
        <w:t>Bouix</w:t>
      </w:r>
      <w:proofErr w:type="spellEnd"/>
      <w:r w:rsidRPr="007938C6">
        <w:rPr>
          <w:rFonts w:ascii="Arial Narrow" w:hAnsi="Arial Narrow" w:cs="Arial"/>
          <w:sz w:val="20"/>
          <w:szCs w:val="20"/>
          <w:lang w:val="fr-FR"/>
        </w:rPr>
        <w:t xml:space="preserve"> M.2000.  </w:t>
      </w:r>
      <w:proofErr w:type="spellStart"/>
      <w:r w:rsidRPr="007938C6">
        <w:rPr>
          <w:rFonts w:ascii="Arial Narrow" w:hAnsi="Arial Narrow" w:cs="Arial"/>
          <w:sz w:val="20"/>
          <w:szCs w:val="20"/>
          <w:lang w:val="fr-FR"/>
        </w:rPr>
        <w:t>Microbiologia</w:t>
      </w:r>
      <w:proofErr w:type="spellEnd"/>
      <w:r w:rsidRPr="007938C6">
        <w:rPr>
          <w:rFonts w:ascii="Arial Narrow" w:hAnsi="Arial Narrow" w:cs="Arial"/>
          <w:sz w:val="20"/>
          <w:szCs w:val="20"/>
          <w:lang w:val="fr-FR"/>
        </w:rPr>
        <w:t xml:space="preserve"> </w:t>
      </w:r>
      <w:proofErr w:type="spellStart"/>
      <w:r w:rsidRPr="007938C6">
        <w:rPr>
          <w:rFonts w:ascii="Arial Narrow" w:hAnsi="Arial Narrow" w:cs="Arial"/>
          <w:sz w:val="20"/>
          <w:szCs w:val="20"/>
          <w:lang w:val="fr-FR"/>
        </w:rPr>
        <w:t>industrial</w:t>
      </w:r>
      <w:proofErr w:type="spellEnd"/>
      <w:r w:rsidRPr="007938C6">
        <w:rPr>
          <w:rFonts w:ascii="Arial Narrow" w:hAnsi="Arial Narrow" w:cs="Arial"/>
          <w:sz w:val="20"/>
          <w:szCs w:val="20"/>
          <w:lang w:val="fr-FR"/>
        </w:rPr>
        <w:t xml:space="preserve">. </w:t>
      </w:r>
      <w:r w:rsidRPr="007938C6">
        <w:rPr>
          <w:rFonts w:ascii="Arial Narrow" w:hAnsi="Arial Narrow" w:cs="Arial"/>
          <w:sz w:val="20"/>
          <w:szCs w:val="20"/>
          <w:lang w:val="es-ES"/>
        </w:rPr>
        <w:t>Los microorganismos de interés industrial. Ed. Acribia. Zaragoza.</w:t>
      </w:r>
    </w:p>
    <w:p w:rsidR="007B61F3" w:rsidRPr="007938C6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  <w:lang w:val="es-ES"/>
        </w:rPr>
      </w:pPr>
      <w:r w:rsidRPr="007938C6">
        <w:rPr>
          <w:rFonts w:ascii="Arial Narrow" w:hAnsi="Arial Narrow" w:cs="Arial"/>
          <w:sz w:val="20"/>
          <w:szCs w:val="20"/>
          <w:lang w:val="en-US"/>
        </w:rPr>
        <w:t xml:space="preserve">Owen P.W. 1991. </w:t>
      </w:r>
      <w:r w:rsidRPr="007938C6">
        <w:rPr>
          <w:rFonts w:ascii="Arial Narrow" w:hAnsi="Arial Narrow" w:cs="Arial"/>
          <w:sz w:val="20"/>
          <w:szCs w:val="20"/>
          <w:lang w:val="es-ES"/>
        </w:rPr>
        <w:t xml:space="preserve">Biotecnología de la </w:t>
      </w:r>
      <w:proofErr w:type="spellStart"/>
      <w:r w:rsidRPr="007938C6">
        <w:rPr>
          <w:rFonts w:ascii="Arial Narrow" w:hAnsi="Arial Narrow" w:cs="Arial"/>
          <w:sz w:val="20"/>
          <w:szCs w:val="20"/>
          <w:lang w:val="es-ES"/>
        </w:rPr>
        <w:t>Fermentación.Edit</w:t>
      </w:r>
      <w:proofErr w:type="spellEnd"/>
      <w:r w:rsidRPr="007938C6">
        <w:rPr>
          <w:rFonts w:ascii="Arial Narrow" w:hAnsi="Arial Narrow" w:cs="Arial"/>
          <w:sz w:val="20"/>
          <w:szCs w:val="20"/>
          <w:lang w:val="es-ES"/>
        </w:rPr>
        <w:t>. Acribia S.A. Zaragoza. España.</w:t>
      </w:r>
    </w:p>
    <w:p w:rsidR="007B61F3" w:rsidRPr="007938C6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7938C6">
        <w:rPr>
          <w:rFonts w:ascii="Arial Narrow" w:hAnsi="Arial Narrow" w:cs="Arial"/>
          <w:sz w:val="20"/>
          <w:szCs w:val="20"/>
          <w:lang w:val="en-US"/>
        </w:rPr>
        <w:t>Ratledge</w:t>
      </w:r>
      <w:proofErr w:type="spellEnd"/>
      <w:r w:rsidRPr="007938C6">
        <w:rPr>
          <w:rFonts w:ascii="Arial Narrow" w:hAnsi="Arial Narrow" w:cs="Arial"/>
          <w:sz w:val="20"/>
          <w:szCs w:val="20"/>
          <w:lang w:val="en-US"/>
        </w:rPr>
        <w:t>, C. y Kristiansen B. 2001. Basic biotechnology. Cambridge University Press. Cambridge.</w:t>
      </w:r>
    </w:p>
    <w:p w:rsidR="007B61F3" w:rsidRPr="007938C6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  <w:lang w:val="es-ES"/>
        </w:rPr>
      </w:pPr>
      <w:proofErr w:type="spellStart"/>
      <w:r w:rsidRPr="007938C6">
        <w:rPr>
          <w:rFonts w:ascii="Arial Narrow" w:hAnsi="Arial Narrow" w:cs="Arial"/>
          <w:sz w:val="20"/>
          <w:szCs w:val="20"/>
          <w:lang w:val="en-US"/>
        </w:rPr>
        <w:t>Rittmann</w:t>
      </w:r>
      <w:proofErr w:type="spellEnd"/>
      <w:r w:rsidRPr="007938C6">
        <w:rPr>
          <w:rFonts w:ascii="Arial Narrow" w:hAnsi="Arial Narrow" w:cs="Arial"/>
          <w:sz w:val="20"/>
          <w:szCs w:val="20"/>
          <w:lang w:val="en-US"/>
        </w:rPr>
        <w:t xml:space="preserve">, B.E. 2001. </w:t>
      </w:r>
      <w:proofErr w:type="spellStart"/>
      <w:r w:rsidRPr="007938C6">
        <w:rPr>
          <w:rFonts w:ascii="Arial Narrow" w:hAnsi="Arial Narrow" w:cs="Arial"/>
          <w:sz w:val="20"/>
          <w:szCs w:val="20"/>
          <w:lang w:val="es-ES"/>
        </w:rPr>
        <w:t>Biotecnologia</w:t>
      </w:r>
      <w:proofErr w:type="spellEnd"/>
      <w:r w:rsidRPr="007938C6">
        <w:rPr>
          <w:rFonts w:ascii="Arial Narrow" w:hAnsi="Arial Narrow" w:cs="Arial"/>
          <w:sz w:val="20"/>
          <w:szCs w:val="20"/>
          <w:lang w:val="es-ES"/>
        </w:rPr>
        <w:t xml:space="preserve"> del medio ambiente. Principios y aplicaciones. Mac Graw-</w:t>
      </w:r>
      <w:proofErr w:type="spellStart"/>
      <w:r w:rsidRPr="007938C6">
        <w:rPr>
          <w:rFonts w:ascii="Arial Narrow" w:hAnsi="Arial Narrow" w:cs="Arial"/>
          <w:sz w:val="20"/>
          <w:szCs w:val="20"/>
          <w:lang w:val="es-ES"/>
        </w:rPr>
        <w:t>Hll</w:t>
      </w:r>
      <w:proofErr w:type="spellEnd"/>
      <w:r w:rsidRPr="007938C6">
        <w:rPr>
          <w:rFonts w:ascii="Arial Narrow" w:hAnsi="Arial Narrow" w:cs="Arial"/>
          <w:sz w:val="20"/>
          <w:szCs w:val="20"/>
          <w:lang w:val="es-ES"/>
        </w:rPr>
        <w:t xml:space="preserve"> Interamericana. Madrid</w:t>
      </w:r>
    </w:p>
    <w:p w:rsidR="007B61F3" w:rsidRDefault="007B61F3" w:rsidP="007938C6">
      <w:pPr>
        <w:pStyle w:val="Prrafodelista"/>
        <w:numPr>
          <w:ilvl w:val="0"/>
          <w:numId w:val="12"/>
        </w:numPr>
        <w:spacing w:after="0" w:line="240" w:lineRule="auto"/>
        <w:ind w:left="1418" w:hanging="284"/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7938C6">
        <w:rPr>
          <w:rFonts w:ascii="Arial Narrow" w:hAnsi="Arial Narrow" w:cs="Arial"/>
          <w:sz w:val="20"/>
          <w:szCs w:val="20"/>
          <w:lang w:val="es-ES"/>
        </w:rPr>
        <w:t>Waites</w:t>
      </w:r>
      <w:proofErr w:type="spellEnd"/>
      <w:r w:rsidRPr="007938C6">
        <w:rPr>
          <w:rFonts w:ascii="Arial Narrow" w:hAnsi="Arial Narrow" w:cs="Arial"/>
          <w:sz w:val="20"/>
          <w:szCs w:val="20"/>
          <w:lang w:val="es-ES"/>
        </w:rPr>
        <w:t xml:space="preserve">, M.J.; Morgan, N.L.; </w:t>
      </w:r>
      <w:proofErr w:type="spellStart"/>
      <w:r w:rsidRPr="007938C6">
        <w:rPr>
          <w:rFonts w:ascii="Arial Narrow" w:hAnsi="Arial Narrow" w:cs="Arial"/>
          <w:sz w:val="20"/>
          <w:szCs w:val="20"/>
          <w:lang w:val="es-ES"/>
        </w:rPr>
        <w:t>Rockey</w:t>
      </w:r>
      <w:proofErr w:type="gramStart"/>
      <w:r w:rsidRPr="007938C6">
        <w:rPr>
          <w:rFonts w:ascii="Arial Narrow" w:hAnsi="Arial Narrow" w:cs="Arial"/>
          <w:sz w:val="20"/>
          <w:szCs w:val="20"/>
          <w:lang w:val="es-ES"/>
        </w:rPr>
        <w:t>,J.S</w:t>
      </w:r>
      <w:proofErr w:type="spellEnd"/>
      <w:proofErr w:type="gramEnd"/>
      <w:r w:rsidRPr="007938C6">
        <w:rPr>
          <w:rFonts w:ascii="Arial Narrow" w:hAnsi="Arial Narrow" w:cs="Arial"/>
          <w:sz w:val="20"/>
          <w:szCs w:val="20"/>
          <w:lang w:val="es-ES"/>
        </w:rPr>
        <w:t xml:space="preserve">.; </w:t>
      </w:r>
      <w:proofErr w:type="spellStart"/>
      <w:r w:rsidRPr="007938C6">
        <w:rPr>
          <w:rFonts w:ascii="Arial Narrow" w:hAnsi="Arial Narrow" w:cs="Arial"/>
          <w:sz w:val="20"/>
          <w:szCs w:val="20"/>
          <w:lang w:val="es-ES"/>
        </w:rPr>
        <w:t>Hington</w:t>
      </w:r>
      <w:proofErr w:type="spellEnd"/>
      <w:r w:rsidRPr="007938C6">
        <w:rPr>
          <w:rFonts w:ascii="Arial Narrow" w:hAnsi="Arial Narrow" w:cs="Arial"/>
          <w:sz w:val="20"/>
          <w:szCs w:val="20"/>
          <w:lang w:val="es-ES"/>
        </w:rPr>
        <w:t xml:space="preserve"> G. 2001. Industria</w:t>
      </w:r>
      <w:r w:rsidRPr="007938C6">
        <w:rPr>
          <w:rFonts w:ascii="Arial Narrow" w:hAnsi="Arial Narrow" w:cs="Arial"/>
          <w:sz w:val="20"/>
          <w:szCs w:val="20"/>
          <w:lang w:val="en-US"/>
        </w:rPr>
        <w:t>l Microbiology. An introduc</w:t>
      </w:r>
      <w:r w:rsidR="004E0E9F">
        <w:rPr>
          <w:rFonts w:ascii="Arial Narrow" w:hAnsi="Arial Narrow" w:cs="Arial"/>
          <w:sz w:val="20"/>
          <w:szCs w:val="20"/>
          <w:lang w:val="en-US"/>
        </w:rPr>
        <w:t>tion, Blackwell Science. Oxford</w:t>
      </w:r>
    </w:p>
    <w:p w:rsidR="004E0E9F" w:rsidRDefault="004E0E9F" w:rsidP="004E0E9F">
      <w:pPr>
        <w:pStyle w:val="Prrafodelista"/>
        <w:spacing w:after="0" w:line="240" w:lineRule="auto"/>
        <w:ind w:left="1418"/>
        <w:rPr>
          <w:rFonts w:ascii="Arial Narrow" w:hAnsi="Arial Narrow" w:cs="Arial"/>
          <w:sz w:val="20"/>
          <w:szCs w:val="20"/>
          <w:lang w:val="en-US"/>
        </w:rPr>
      </w:pPr>
    </w:p>
    <w:p w:rsidR="007938C6" w:rsidRPr="007938C6" w:rsidRDefault="007938C6" w:rsidP="007938C6">
      <w:pPr>
        <w:pStyle w:val="Prrafodelista"/>
        <w:spacing w:after="0" w:line="240" w:lineRule="auto"/>
        <w:ind w:left="1418"/>
        <w:rPr>
          <w:rFonts w:ascii="Arial Narrow" w:hAnsi="Arial Narrow" w:cs="Arial"/>
          <w:sz w:val="20"/>
          <w:szCs w:val="20"/>
          <w:lang w:val="en-US"/>
        </w:rPr>
      </w:pPr>
    </w:p>
    <w:p w:rsidR="004A3DFA" w:rsidRPr="007938C6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7938C6">
        <w:rPr>
          <w:rFonts w:ascii="Arial Narrow" w:hAnsi="Arial Narrow"/>
          <w:b/>
          <w:bCs/>
          <w:lang w:val="es-ES"/>
        </w:rPr>
        <w:t xml:space="preserve">Fuentes </w:t>
      </w:r>
      <w:proofErr w:type="spellStart"/>
      <w:r w:rsidRPr="007938C6">
        <w:rPr>
          <w:rFonts w:ascii="Arial Narrow" w:hAnsi="Arial Narrow"/>
          <w:b/>
          <w:bCs/>
          <w:lang w:val="es-ES"/>
        </w:rPr>
        <w:t>Hemerográficas</w:t>
      </w:r>
      <w:proofErr w:type="spellEnd"/>
    </w:p>
    <w:p w:rsidR="007938C6" w:rsidRPr="007938C6" w:rsidRDefault="007938C6" w:rsidP="007938C6">
      <w:pPr>
        <w:pStyle w:val="Prrafodelista"/>
        <w:widowControl w:val="0"/>
        <w:numPr>
          <w:ilvl w:val="0"/>
          <w:numId w:val="13"/>
        </w:numPr>
        <w:tabs>
          <w:tab w:val="left" w:pos="383"/>
        </w:tabs>
        <w:suppressAutoHyphens/>
        <w:autoSpaceDE w:val="0"/>
        <w:autoSpaceDN w:val="0"/>
        <w:adjustRightInd w:val="0"/>
        <w:spacing w:after="0" w:line="240" w:lineRule="auto"/>
        <w:ind w:left="1418" w:hanging="425"/>
        <w:jc w:val="both"/>
      </w:pP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Burachik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>, M. (2010). "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Experience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 xml:space="preserve"> 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from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 xml:space="preserve"> use of 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GMOs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 xml:space="preserve"> in 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Argentinian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 xml:space="preserve"> 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agriculture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 xml:space="preserve">, 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economy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 xml:space="preserve"> and 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environment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>". </w:t>
      </w:r>
      <w:r w:rsidRPr="007938C6">
        <w:rPr>
          <w:rStyle w:val="nfasis"/>
          <w:rFonts w:ascii="Arial" w:hAnsi="Arial" w:cs="Arial"/>
          <w:sz w:val="18"/>
          <w:szCs w:val="18"/>
        </w:rPr>
        <w:t xml:space="preserve">New </w:t>
      </w:r>
      <w:proofErr w:type="spellStart"/>
      <w:r w:rsidRPr="007938C6">
        <w:rPr>
          <w:rStyle w:val="nfasis"/>
          <w:rFonts w:ascii="Arial" w:hAnsi="Arial" w:cs="Arial"/>
          <w:sz w:val="18"/>
          <w:szCs w:val="18"/>
        </w:rPr>
        <w:t>Biotechnololy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>, 27, pp. 588-592, </w:t>
      </w:r>
      <w:hyperlink r:id="rId16" w:tgtFrame="_blank" w:history="1">
        <w:r w:rsidRPr="007938C6">
          <w:rPr>
            <w:rStyle w:val="Hipervnculo"/>
            <w:rFonts w:ascii="Arial" w:hAnsi="Arial" w:cs="Arial"/>
            <w:color w:val="auto"/>
            <w:sz w:val="18"/>
            <w:szCs w:val="18"/>
            <w:u w:val="none"/>
          </w:rPr>
          <w:t>http://dx.doi.org/10.1016/j.nbt.2010.05.011</w:t>
        </w:r>
      </w:hyperlink>
    </w:p>
    <w:p w:rsidR="007938C6" w:rsidRPr="007938C6" w:rsidRDefault="007938C6" w:rsidP="007938C6">
      <w:pPr>
        <w:pStyle w:val="Prrafodelista"/>
        <w:widowControl w:val="0"/>
        <w:numPr>
          <w:ilvl w:val="0"/>
          <w:numId w:val="13"/>
        </w:numPr>
        <w:tabs>
          <w:tab w:val="left" w:pos="383"/>
        </w:tabs>
        <w:suppressAutoHyphens/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Style w:val="Hipervnculo"/>
          <w:rFonts w:ascii="Times New Roman" w:eastAsia="Times New Roman" w:hAnsi="Times New Roman"/>
          <w:bCs/>
          <w:iCs/>
          <w:color w:val="auto"/>
          <w:sz w:val="20"/>
          <w:szCs w:val="20"/>
          <w:u w:val="none"/>
          <w:lang w:val="en-US" w:eastAsia="es-ES"/>
        </w:rPr>
      </w:pPr>
      <w:r w:rsidRPr="007938C6">
        <w:rPr>
          <w:rFonts w:ascii="Arial" w:hAnsi="Arial" w:cs="Arial"/>
          <w:sz w:val="18"/>
          <w:szCs w:val="18"/>
          <w:shd w:val="clear" w:color="auto" w:fill="F0F0E8"/>
        </w:rPr>
        <w:t xml:space="preserve">Corella, M. D. y 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Ordovas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>, J. M. (2010). "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Nutrigenomics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 xml:space="preserve"> in cardiovascular medicine". </w:t>
      </w:r>
      <w:proofErr w:type="spellStart"/>
      <w:r w:rsidRPr="007938C6">
        <w:rPr>
          <w:rStyle w:val="nfasis"/>
          <w:rFonts w:ascii="Arial" w:hAnsi="Arial" w:cs="Arial"/>
          <w:sz w:val="18"/>
          <w:szCs w:val="18"/>
        </w:rPr>
        <w:t>Circulation</w:t>
      </w:r>
      <w:proofErr w:type="spellEnd"/>
      <w:r w:rsidRPr="007938C6">
        <w:rPr>
          <w:rStyle w:val="nfasis"/>
          <w:rFonts w:ascii="Arial" w:hAnsi="Arial" w:cs="Arial"/>
          <w:sz w:val="18"/>
          <w:szCs w:val="18"/>
        </w:rPr>
        <w:t xml:space="preserve">: Cardiovascular </w:t>
      </w:r>
      <w:proofErr w:type="spellStart"/>
      <w:r w:rsidRPr="007938C6">
        <w:rPr>
          <w:rStyle w:val="nfasis"/>
          <w:rFonts w:ascii="Arial" w:hAnsi="Arial" w:cs="Arial"/>
          <w:sz w:val="18"/>
          <w:szCs w:val="18"/>
        </w:rPr>
        <w:t>Genetics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>, 2, pp. 637-651, </w:t>
      </w:r>
      <w:hyperlink r:id="rId17" w:tgtFrame="_blank" w:history="1">
        <w:r w:rsidRPr="007938C6">
          <w:rPr>
            <w:rStyle w:val="Hipervnculo"/>
            <w:rFonts w:ascii="Arial" w:hAnsi="Arial" w:cs="Arial"/>
            <w:color w:val="auto"/>
            <w:sz w:val="18"/>
            <w:szCs w:val="18"/>
            <w:u w:val="none"/>
          </w:rPr>
          <w:t>http://dx.doi.org/10.1161/CIRCGENETICS.109.891366</w:t>
        </w:r>
      </w:hyperlink>
    </w:p>
    <w:p w:rsidR="007938C6" w:rsidRPr="007938C6" w:rsidRDefault="007938C6" w:rsidP="007938C6">
      <w:pPr>
        <w:pStyle w:val="Prrafodelista"/>
        <w:widowControl w:val="0"/>
        <w:numPr>
          <w:ilvl w:val="0"/>
          <w:numId w:val="13"/>
        </w:numPr>
        <w:tabs>
          <w:tab w:val="left" w:pos="383"/>
        </w:tabs>
        <w:suppressAutoHyphens/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Style w:val="Hipervnculo"/>
          <w:color w:val="auto"/>
          <w:u w:val="none"/>
        </w:rPr>
      </w:pP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Bouchard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 xml:space="preserve">, C. y 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Ordovas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 xml:space="preserve">, J. M. (2012). "Fundamentals of 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nutrigenetics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 xml:space="preserve"> and </w:t>
      </w:r>
      <w:proofErr w:type="spellStart"/>
      <w:r w:rsidRPr="007938C6">
        <w:rPr>
          <w:rFonts w:ascii="Arial" w:hAnsi="Arial" w:cs="Arial"/>
          <w:sz w:val="18"/>
          <w:szCs w:val="18"/>
          <w:shd w:val="clear" w:color="auto" w:fill="F0F0E8"/>
        </w:rPr>
        <w:t>nutrigenomics</w:t>
      </w:r>
      <w:proofErr w:type="spellEnd"/>
      <w:r w:rsidRPr="007938C6">
        <w:rPr>
          <w:rFonts w:ascii="Arial" w:hAnsi="Arial" w:cs="Arial"/>
          <w:sz w:val="18"/>
          <w:szCs w:val="18"/>
          <w:shd w:val="clear" w:color="auto" w:fill="F0F0E8"/>
        </w:rPr>
        <w:t>". </w:t>
      </w:r>
      <w:proofErr w:type="spellStart"/>
      <w:r w:rsidRPr="007938C6">
        <w:rPr>
          <w:rStyle w:val="nfasis"/>
          <w:rFonts w:ascii="Arial" w:hAnsi="Arial" w:cs="Arial"/>
          <w:sz w:val="18"/>
          <w:szCs w:val="18"/>
        </w:rPr>
        <w:t>Progress</w:t>
      </w:r>
      <w:proofErr w:type="spellEnd"/>
      <w:r w:rsidRPr="007938C6">
        <w:rPr>
          <w:rStyle w:val="nfasis"/>
          <w:rFonts w:ascii="Arial" w:hAnsi="Arial" w:cs="Arial"/>
          <w:sz w:val="18"/>
          <w:szCs w:val="18"/>
        </w:rPr>
        <w:t xml:space="preserve"> in Molecular </w:t>
      </w:r>
      <w:proofErr w:type="spellStart"/>
      <w:r w:rsidRPr="007938C6">
        <w:rPr>
          <w:rStyle w:val="nfasis"/>
          <w:rFonts w:ascii="Arial" w:hAnsi="Arial" w:cs="Arial"/>
          <w:sz w:val="18"/>
          <w:szCs w:val="18"/>
        </w:rPr>
        <w:t>Biology</w:t>
      </w:r>
      <w:proofErr w:type="spellEnd"/>
      <w:r w:rsidRPr="007938C6">
        <w:rPr>
          <w:rStyle w:val="nfasis"/>
          <w:rFonts w:ascii="Arial" w:hAnsi="Arial" w:cs="Arial"/>
          <w:sz w:val="18"/>
          <w:szCs w:val="18"/>
        </w:rPr>
        <w:t xml:space="preserve"> and </w:t>
      </w:r>
      <w:proofErr w:type="spellStart"/>
      <w:r w:rsidRPr="007938C6">
        <w:rPr>
          <w:rStyle w:val="nfasis"/>
          <w:rFonts w:ascii="Arial" w:hAnsi="Arial" w:cs="Arial"/>
          <w:sz w:val="18"/>
          <w:szCs w:val="18"/>
        </w:rPr>
        <w:t>Translational</w:t>
      </w:r>
      <w:proofErr w:type="spellEnd"/>
      <w:r w:rsidRPr="007938C6">
        <w:rPr>
          <w:rStyle w:val="nfasis"/>
          <w:rFonts w:ascii="Arial" w:hAnsi="Arial" w:cs="Arial"/>
          <w:sz w:val="18"/>
          <w:szCs w:val="18"/>
        </w:rPr>
        <w:t xml:space="preserve"> Science</w:t>
      </w:r>
      <w:r w:rsidRPr="007938C6">
        <w:rPr>
          <w:rFonts w:ascii="Arial" w:hAnsi="Arial" w:cs="Arial"/>
          <w:sz w:val="18"/>
          <w:szCs w:val="18"/>
          <w:shd w:val="clear" w:color="auto" w:fill="F0F0E8"/>
        </w:rPr>
        <w:t>, 108, pp. 1-15, </w:t>
      </w:r>
      <w:hyperlink r:id="rId18" w:tgtFrame="_blank" w:history="1">
        <w:r w:rsidRPr="007938C6">
          <w:rPr>
            <w:rStyle w:val="Hipervnculo"/>
            <w:rFonts w:ascii="Arial" w:hAnsi="Arial" w:cs="Arial"/>
            <w:color w:val="auto"/>
            <w:sz w:val="18"/>
            <w:szCs w:val="18"/>
            <w:u w:val="none"/>
          </w:rPr>
          <w:t>http://dx.doi.org/10.1016/B978-0-12-398397-8.00001-0</w:t>
        </w:r>
      </w:hyperlink>
    </w:p>
    <w:p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Electrónicas</w:t>
      </w:r>
    </w:p>
    <w:p w:rsidR="004A3DFA" w:rsidRDefault="004A3DFA" w:rsidP="007B61F3">
      <w:pPr>
        <w:spacing w:after="0" w:line="216" w:lineRule="auto"/>
        <w:ind w:left="1134"/>
        <w:rPr>
          <w:rFonts w:ascii="Arial Narrow" w:hAnsi="Arial Narrow"/>
          <w:lang w:val="es-ES"/>
        </w:rPr>
      </w:pPr>
    </w:p>
    <w:p w:rsidR="007B61F3" w:rsidRPr="007B61F3" w:rsidRDefault="007B61F3" w:rsidP="007B61F3">
      <w:pPr>
        <w:spacing w:after="0" w:line="240" w:lineRule="auto"/>
        <w:ind w:left="1134"/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7B61F3">
        <w:rPr>
          <w:rFonts w:asciiTheme="minorHAnsi" w:hAnsiTheme="minorHAnsi" w:cs="Arial"/>
          <w:sz w:val="20"/>
          <w:szCs w:val="20"/>
          <w:lang w:val="en-US"/>
        </w:rPr>
        <w:t xml:space="preserve">En:  </w:t>
      </w:r>
      <w:hyperlink r:id="rId19" w:history="1">
        <w:r w:rsidRPr="007B61F3">
          <w:rPr>
            <w:rStyle w:val="Hipervnculo"/>
            <w:rFonts w:asciiTheme="minorHAnsi" w:hAnsiTheme="minorHAnsi" w:cs="Arial"/>
            <w:color w:val="auto"/>
            <w:sz w:val="20"/>
            <w:szCs w:val="20"/>
            <w:u w:val="none"/>
            <w:lang w:val="en-US"/>
          </w:rPr>
          <w:t>WWW.AOAC.org</w:t>
        </w:r>
      </w:hyperlink>
      <w:r w:rsidRPr="007B61F3">
        <w:rPr>
          <w:rFonts w:asciiTheme="minorHAnsi" w:hAnsiTheme="minorHAnsi" w:cs="Arial"/>
          <w:sz w:val="20"/>
          <w:szCs w:val="20"/>
          <w:lang w:val="en-US"/>
        </w:rPr>
        <w:t xml:space="preserve">    </w:t>
      </w:r>
    </w:p>
    <w:p w:rsidR="007B61F3" w:rsidRPr="007B61F3" w:rsidRDefault="007B61F3" w:rsidP="007B61F3">
      <w:pPr>
        <w:spacing w:after="0" w:line="240" w:lineRule="auto"/>
        <w:ind w:left="1134"/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7B61F3">
        <w:rPr>
          <w:rFonts w:asciiTheme="minorHAnsi" w:hAnsiTheme="minorHAnsi" w:cs="Arial"/>
          <w:sz w:val="20"/>
          <w:szCs w:val="20"/>
          <w:lang w:val="en-US"/>
        </w:rPr>
        <w:t xml:space="preserve">En: </w:t>
      </w:r>
      <w:hyperlink r:id="rId20" w:history="1">
        <w:r w:rsidRPr="007B61F3">
          <w:rPr>
            <w:rStyle w:val="Hipervnculo"/>
            <w:rFonts w:asciiTheme="minorHAnsi" w:hAnsiTheme="minorHAnsi" w:cs="Arial"/>
            <w:color w:val="auto"/>
            <w:sz w:val="20"/>
            <w:szCs w:val="20"/>
            <w:u w:val="none"/>
            <w:lang w:val="en-US"/>
          </w:rPr>
          <w:t>WWW.apha.org</w:t>
        </w:r>
      </w:hyperlink>
      <w:r w:rsidRPr="007B61F3">
        <w:rPr>
          <w:rFonts w:asciiTheme="minorHAnsi" w:hAnsiTheme="minorHAnsi" w:cs="Arial"/>
          <w:sz w:val="20"/>
          <w:szCs w:val="20"/>
          <w:lang w:val="en-US"/>
        </w:rPr>
        <w:t xml:space="preserve">    </w:t>
      </w:r>
    </w:p>
    <w:p w:rsidR="007B61F3" w:rsidRPr="007B61F3" w:rsidRDefault="007B61F3" w:rsidP="007B61F3">
      <w:pPr>
        <w:spacing w:after="0" w:line="240" w:lineRule="auto"/>
        <w:ind w:left="1134"/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7B61F3">
        <w:rPr>
          <w:rFonts w:asciiTheme="minorHAnsi" w:hAnsiTheme="minorHAnsi" w:cs="Arial"/>
          <w:sz w:val="20"/>
          <w:szCs w:val="20"/>
          <w:lang w:val="en-US"/>
        </w:rPr>
        <w:t xml:space="preserve">En:  </w:t>
      </w:r>
      <w:hyperlink r:id="rId21" w:history="1">
        <w:r w:rsidRPr="007B61F3">
          <w:rPr>
            <w:rStyle w:val="Hipervnculo"/>
            <w:rFonts w:asciiTheme="minorHAnsi" w:hAnsiTheme="minorHAnsi" w:cs="Arial"/>
            <w:color w:val="auto"/>
            <w:sz w:val="20"/>
            <w:szCs w:val="20"/>
            <w:u w:val="none"/>
            <w:lang w:val="en-US"/>
          </w:rPr>
          <w:t>WWW.fda.org</w:t>
        </w:r>
      </w:hyperlink>
      <w:r w:rsidRPr="007B61F3">
        <w:rPr>
          <w:rFonts w:asciiTheme="minorHAnsi" w:hAnsiTheme="minorHAnsi" w:cs="Arial"/>
          <w:sz w:val="20"/>
          <w:szCs w:val="20"/>
          <w:lang w:val="en-US"/>
        </w:rPr>
        <w:t xml:space="preserve">   </w:t>
      </w:r>
    </w:p>
    <w:p w:rsidR="007B61F3" w:rsidRPr="007B61F3" w:rsidRDefault="007B61F3" w:rsidP="007B61F3">
      <w:pPr>
        <w:spacing w:after="0" w:line="240" w:lineRule="auto"/>
        <w:ind w:left="1134"/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7B61F3">
        <w:rPr>
          <w:rFonts w:asciiTheme="minorHAnsi" w:hAnsiTheme="minorHAnsi" w:cs="Arial"/>
          <w:sz w:val="20"/>
          <w:szCs w:val="20"/>
          <w:lang w:val="en-US"/>
        </w:rPr>
        <w:t xml:space="preserve">En: </w:t>
      </w:r>
      <w:hyperlink r:id="rId22" w:history="1">
        <w:r w:rsidRPr="007B61F3">
          <w:rPr>
            <w:rStyle w:val="Hipervnculo"/>
            <w:rFonts w:asciiTheme="minorHAnsi" w:hAnsiTheme="minorHAnsi" w:cs="Arial"/>
            <w:color w:val="auto"/>
            <w:sz w:val="20"/>
            <w:szCs w:val="20"/>
            <w:u w:val="none"/>
            <w:lang w:val="en-US"/>
          </w:rPr>
          <w:t>WWW.fao.org</w:t>
        </w:r>
      </w:hyperlink>
      <w:r w:rsidRPr="007B61F3">
        <w:rPr>
          <w:rFonts w:asciiTheme="minorHAnsi" w:hAnsiTheme="minorHAnsi" w:cs="Arial"/>
          <w:sz w:val="20"/>
          <w:szCs w:val="20"/>
          <w:lang w:val="en-US"/>
        </w:rPr>
        <w:t xml:space="preserve">   </w:t>
      </w:r>
    </w:p>
    <w:p w:rsidR="007B61F3" w:rsidRPr="007B61F3" w:rsidRDefault="007B61F3" w:rsidP="007B61F3">
      <w:pPr>
        <w:spacing w:after="0" w:line="240" w:lineRule="auto"/>
        <w:ind w:left="1134"/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7B61F3">
        <w:rPr>
          <w:rFonts w:asciiTheme="minorHAnsi" w:hAnsiTheme="minorHAnsi" w:cs="Arial"/>
          <w:sz w:val="20"/>
          <w:szCs w:val="20"/>
          <w:lang w:val="en-US"/>
        </w:rPr>
        <w:t>En: WWW. Minsa.gob.pe</w:t>
      </w:r>
    </w:p>
    <w:p w:rsidR="007B61F3" w:rsidRPr="007B61F3" w:rsidRDefault="007B61F3" w:rsidP="007B61F3">
      <w:pPr>
        <w:spacing w:after="0" w:line="240" w:lineRule="auto"/>
        <w:ind w:left="567"/>
        <w:jc w:val="both"/>
        <w:rPr>
          <w:rFonts w:asciiTheme="minorHAnsi" w:hAnsiTheme="minorHAnsi" w:cs="Arial"/>
          <w:sz w:val="20"/>
          <w:szCs w:val="20"/>
          <w:lang w:val="en-U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E10143">
        <w:rPr>
          <w:rFonts w:ascii="Arial Narrow" w:hAnsi="Arial Narrow"/>
          <w:lang w:val="es-ES"/>
        </w:rPr>
        <w:t>,</w:t>
      </w:r>
      <w:r w:rsidR="008E098E">
        <w:rPr>
          <w:rFonts w:ascii="Arial Narrow" w:hAnsi="Arial Narrow"/>
          <w:lang w:val="es-ES"/>
        </w:rPr>
        <w:t xml:space="preserve"> </w:t>
      </w:r>
      <w:r w:rsidR="00977A92">
        <w:rPr>
          <w:rFonts w:ascii="Arial Narrow" w:hAnsi="Arial Narrow"/>
          <w:lang w:val="es-ES"/>
        </w:rPr>
        <w:t>marzo 2026</w:t>
      </w:r>
      <w:bookmarkStart w:id="1" w:name="_GoBack"/>
      <w:bookmarkEnd w:id="1"/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1F2626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:rsidR="004A3DFA" w:rsidRDefault="001F262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4A3DFA" w:rsidRDefault="001F2626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rFonts w:ascii="Arial Narrow" w:hAnsi="Arial Narrow"/>
          <w:noProof/>
          <w:lang w:val="es-MX" w:eastAsia="es-MX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258444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DFA" w:rsidRDefault="00E10143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  <w:r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F2A612" wp14:editId="69D9C9E4">
                <wp:simplePos x="0" y="0"/>
                <wp:positionH relativeFrom="margin">
                  <wp:posOffset>3124200</wp:posOffset>
                </wp:positionH>
                <wp:positionV relativeFrom="paragraph">
                  <wp:posOffset>182880</wp:posOffset>
                </wp:positionV>
                <wp:extent cx="2790825" cy="1076325"/>
                <wp:effectExtent l="0" t="0" r="0" b="0"/>
                <wp:wrapNone/>
                <wp:docPr id="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34B43" w:rsidRDefault="00034B43" w:rsidP="00E10143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:rsidR="00034B43" w:rsidRDefault="00034B43" w:rsidP="00E10143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:rsidR="00034B43" w:rsidRDefault="00034B43" w:rsidP="00E101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034B43" w:rsidRDefault="00034B43" w:rsidP="00E101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034B43" w:rsidRDefault="00034B43" w:rsidP="00E101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>…………………………………………….</w:t>
                            </w:r>
                          </w:p>
                          <w:p w:rsidR="00034B43" w:rsidRPr="00E10143" w:rsidRDefault="00034B43" w:rsidP="00E101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>OSSO ARRIZ OSCAR OTILIO</w:t>
                            </w:r>
                          </w:p>
                          <w:p w:rsidR="00034B43" w:rsidRPr="00E10143" w:rsidRDefault="00034B43" w:rsidP="00E101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DNH 300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2A612" id="Cuadro de texto 4" o:spid="_x0000_s1027" style="position:absolute;margin-left:246pt;margin-top:14.4pt;width:219.75pt;height:84.7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" filled="f" stroked="f">
                <v:path arrowok="t"/>
                <v:textbox>
                  <w:txbxContent>
                    <w:p w:rsidR="00034B43" w:rsidRDefault="00034B43" w:rsidP="00E10143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:rsidR="00034B43" w:rsidRDefault="00034B43" w:rsidP="00E10143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:rsidR="00034B43" w:rsidRDefault="00034B43" w:rsidP="00E101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034B43" w:rsidRDefault="00034B43" w:rsidP="00E101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034B43" w:rsidRDefault="00034B43" w:rsidP="00E101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>…………………………………………….</w:t>
                      </w:r>
                    </w:p>
                    <w:p w:rsidR="00034B43" w:rsidRPr="00E10143" w:rsidRDefault="00034B43" w:rsidP="00E101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>OSSO ARRIZ OSCAR OTILIO</w:t>
                      </w:r>
                    </w:p>
                    <w:p w:rsidR="00034B43" w:rsidRPr="00E10143" w:rsidRDefault="00034B43" w:rsidP="00E101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DNH 300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3DFA" w:rsidRDefault="00E10143">
      <w:pPr>
        <w:spacing w:after="0"/>
        <w:ind w:right="-1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2790825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34B43" w:rsidRDefault="00034B43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:rsidR="00034B43" w:rsidRDefault="00034B43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:rsidR="00034B43" w:rsidRDefault="00034B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034B43" w:rsidRDefault="00034B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:rsidR="00034B43" w:rsidRDefault="00034B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>…………………………………………….</w:t>
                            </w:r>
                          </w:p>
                          <w:p w:rsidR="00034B43" w:rsidRPr="00E10143" w:rsidRDefault="00034B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E10143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>FARROMEQUE MEZA MARIA DEL ROSARIO</w:t>
                            </w:r>
                          </w:p>
                          <w:p w:rsidR="00034B43" w:rsidRPr="00E10143" w:rsidRDefault="00034B4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DNB 236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-.05pt;margin-top:1.25pt;width:219.75pt;height:84.75pt;z-index: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g15QEAAMI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" filled="f" stroked="f">
                <v:path arrowok="t"/>
                <v:textbox>
                  <w:txbxContent>
                    <w:p w:rsidR="00034B43" w:rsidRDefault="00034B43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:rsidR="00034B43" w:rsidRDefault="00034B43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:rsidR="00034B43" w:rsidRDefault="00034B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034B43" w:rsidRDefault="00034B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034B43" w:rsidRDefault="00034B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>…………………………………………….</w:t>
                      </w:r>
                    </w:p>
                    <w:p w:rsidR="00034B43" w:rsidRPr="00E10143" w:rsidRDefault="00034B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E10143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>FARROMEQUE MEZA MARIA DEL ROSARIO</w:t>
                      </w:r>
                    </w:p>
                    <w:p w:rsidR="00034B43" w:rsidRPr="00E10143" w:rsidRDefault="00034B4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DNB 236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3DFA" w:rsidRDefault="004A3DFA"/>
    <w:sectPr w:rsidR="004A3DFA">
      <w:headerReference w:type="default" r:id="rId24"/>
      <w:footerReference w:type="default" r:id="rId25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43" w:rsidRDefault="00034B43">
      <w:pPr>
        <w:spacing w:after="0" w:line="240" w:lineRule="auto"/>
      </w:pPr>
      <w:r>
        <w:separator/>
      </w:r>
    </w:p>
  </w:endnote>
  <w:endnote w:type="continuationSeparator" w:id="0">
    <w:p w:rsidR="00034B43" w:rsidRDefault="0003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43" w:rsidRDefault="00034B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034B43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:rsidR="00034B43" w:rsidRDefault="00034B43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:rsidR="00034B43" w:rsidRDefault="00034B43">
          <w:pPr>
            <w:pStyle w:val="Encabezado"/>
            <w:jc w:val="right"/>
            <w:rPr>
              <w:caps/>
              <w:sz w:val="18"/>
            </w:rPr>
          </w:pPr>
        </w:p>
      </w:tc>
    </w:tr>
    <w:tr w:rsidR="00034B43">
      <w:trPr>
        <w:jc w:val="center"/>
      </w:trPr>
      <w:tc>
        <w:tcPr>
          <w:tcW w:w="6151" w:type="dxa"/>
          <w:shd w:val="clear" w:color="auto" w:fill="auto"/>
          <w:vAlign w:val="center"/>
        </w:tcPr>
        <w:p w:rsidR="00034B43" w:rsidRDefault="00034B43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SYLLABUS PARA CLASES VIRTUALES EN LA UNJFSC</w:t>
          </w:r>
        </w:p>
        <w:p w:rsidR="00034B43" w:rsidRDefault="00034B43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:rsidR="00034B43" w:rsidRDefault="00034B43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977A92" w:rsidRPr="00977A92">
            <w:rPr>
              <w:caps/>
              <w:noProof/>
              <w:color w:val="808080"/>
              <w:sz w:val="18"/>
              <w:szCs w:val="18"/>
              <w:lang w:val="es-ES"/>
            </w:rPr>
            <w:t>8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034B43" w:rsidRDefault="00034B43">
    <w:pPr>
      <w:pStyle w:val="Sinespaciado"/>
      <w:tabs>
        <w:tab w:val="left" w:pos="10317"/>
      </w:tabs>
      <w:rPr>
        <w:noProof/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43" w:rsidRDefault="00034B43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034B43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:rsidR="00034B43" w:rsidRDefault="00034B43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:rsidR="00034B43" w:rsidRDefault="00034B43">
          <w:pPr>
            <w:pStyle w:val="Encabezado"/>
            <w:jc w:val="right"/>
            <w:rPr>
              <w:caps/>
              <w:sz w:val="18"/>
            </w:rPr>
          </w:pPr>
        </w:p>
      </w:tc>
    </w:tr>
    <w:tr w:rsidR="00034B43">
      <w:trPr>
        <w:jc w:val="center"/>
      </w:trPr>
      <w:tc>
        <w:tcPr>
          <w:tcW w:w="6151" w:type="dxa"/>
          <w:shd w:val="clear" w:color="auto" w:fill="auto"/>
          <w:vAlign w:val="center"/>
        </w:tcPr>
        <w:p w:rsidR="00034B43" w:rsidRDefault="00034B43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SYLLABUS PARA CLASES VIRTUALES EN LA UNJFSC</w:t>
          </w:r>
        </w:p>
        <w:p w:rsidR="00034B43" w:rsidRDefault="00034B43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:rsidR="00034B43" w:rsidRDefault="00034B43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977A92" w:rsidRPr="00977A92">
            <w:rPr>
              <w:caps/>
              <w:noProof/>
              <w:color w:val="808080"/>
              <w:sz w:val="18"/>
              <w:szCs w:val="18"/>
              <w:lang w:val="es-ES"/>
            </w:rPr>
            <w:t>11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034B43" w:rsidRDefault="00034B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43" w:rsidRDefault="00034B43">
      <w:pPr>
        <w:spacing w:after="0" w:line="240" w:lineRule="auto"/>
      </w:pPr>
      <w:r>
        <w:separator/>
      </w:r>
    </w:p>
  </w:footnote>
  <w:footnote w:type="continuationSeparator" w:id="0">
    <w:p w:rsidR="00034B43" w:rsidRDefault="0003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43" w:rsidRDefault="00034B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43" w:rsidRDefault="00034B43">
    <w:pPr>
      <w:pStyle w:val="Encabezado"/>
      <w:tabs>
        <w:tab w:val="clear" w:pos="8504"/>
      </w:tabs>
      <w:rPr>
        <w:b/>
      </w:rPr>
    </w:pPr>
    <w:r>
      <w:rPr>
        <w:noProof/>
        <w:lang w:val="es-MX" w:eastAsia="es-MX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:rsidR="00034B43" w:rsidRDefault="00034B43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:rsidR="00034B43" w:rsidRDefault="00034B43">
    <w:pPr>
      <w:pStyle w:val="Encabezado"/>
    </w:pPr>
  </w:p>
  <w:p w:rsidR="00034B43" w:rsidRDefault="00034B4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43" w:rsidRDefault="00034B43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43" w:rsidRDefault="00034B43">
    <w:pPr>
      <w:pStyle w:val="Encabezado"/>
      <w:tabs>
        <w:tab w:val="clear" w:pos="8504"/>
      </w:tabs>
      <w:rPr>
        <w:b/>
      </w:rPr>
    </w:pPr>
    <w:r>
      <w:rPr>
        <w:noProof/>
        <w:lang w:val="es-MX" w:eastAsia="es-MX"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8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:rsidR="00034B43" w:rsidRDefault="00034B43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:rsidR="00034B43" w:rsidRDefault="00034B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46A4A9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5717"/>
    <w:multiLevelType w:val="hybridMultilevel"/>
    <w:tmpl w:val="B3C8876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5D4703"/>
    <w:multiLevelType w:val="hybridMultilevel"/>
    <w:tmpl w:val="E390BE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85F88"/>
    <w:multiLevelType w:val="hybridMultilevel"/>
    <w:tmpl w:val="79009B3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B834C33"/>
    <w:multiLevelType w:val="hybridMultilevel"/>
    <w:tmpl w:val="F01C2ADA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BD7217"/>
    <w:multiLevelType w:val="singleLevel"/>
    <w:tmpl w:val="4F4C8B08"/>
    <w:lvl w:ilvl="0">
      <w:start w:val="1"/>
      <w:numFmt w:val="decimal"/>
      <w:lvlText w:val="%1."/>
      <w:legacy w:legacy="1" w:legacySpace="0" w:legacyIndent="283"/>
      <w:lvlJc w:val="left"/>
      <w:pPr>
        <w:ind w:left="566" w:hanging="283"/>
      </w:pPr>
    </w:lvl>
  </w:abstractNum>
  <w:abstractNum w:abstractNumId="11" w15:restartNumberingAfterBreak="0">
    <w:nsid w:val="4A392104"/>
    <w:multiLevelType w:val="hybridMultilevel"/>
    <w:tmpl w:val="B5808C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40D5A"/>
    <w:multiLevelType w:val="hybridMultilevel"/>
    <w:tmpl w:val="D1C06242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E43C09"/>
    <w:multiLevelType w:val="hybridMultilevel"/>
    <w:tmpl w:val="BE94D4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D7808"/>
    <w:multiLevelType w:val="hybridMultilevel"/>
    <w:tmpl w:val="1F3A4F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7"/>
  </w:num>
  <w:num w:numId="9">
    <w:abstractNumId w:val="6"/>
  </w:num>
  <w:num w:numId="10">
    <w:abstractNumId w:val="9"/>
  </w:num>
  <w:num w:numId="1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2">
    <w:abstractNumId w:val="12"/>
  </w:num>
  <w:num w:numId="13">
    <w:abstractNumId w:val="5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15A37"/>
    <w:rsid w:val="00034B43"/>
    <w:rsid w:val="000F1670"/>
    <w:rsid w:val="000F3ABC"/>
    <w:rsid w:val="00127D25"/>
    <w:rsid w:val="001949AF"/>
    <w:rsid w:val="001C7DF4"/>
    <w:rsid w:val="001F2626"/>
    <w:rsid w:val="001F3E14"/>
    <w:rsid w:val="002265B9"/>
    <w:rsid w:val="00280459"/>
    <w:rsid w:val="00344759"/>
    <w:rsid w:val="003D5DCB"/>
    <w:rsid w:val="003D6629"/>
    <w:rsid w:val="0044158B"/>
    <w:rsid w:val="00482B58"/>
    <w:rsid w:val="0049711B"/>
    <w:rsid w:val="004A3DFA"/>
    <w:rsid w:val="004D7A59"/>
    <w:rsid w:val="004E0E9F"/>
    <w:rsid w:val="00503B51"/>
    <w:rsid w:val="0058448F"/>
    <w:rsid w:val="00614A37"/>
    <w:rsid w:val="006A3221"/>
    <w:rsid w:val="00725B5E"/>
    <w:rsid w:val="00777B9F"/>
    <w:rsid w:val="007938C6"/>
    <w:rsid w:val="007B61F3"/>
    <w:rsid w:val="007F1553"/>
    <w:rsid w:val="00824ABE"/>
    <w:rsid w:val="00843E6F"/>
    <w:rsid w:val="008E098E"/>
    <w:rsid w:val="00977A92"/>
    <w:rsid w:val="00985909"/>
    <w:rsid w:val="00A767FF"/>
    <w:rsid w:val="00AB3F89"/>
    <w:rsid w:val="00AD7BC6"/>
    <w:rsid w:val="00AE00A2"/>
    <w:rsid w:val="00C63439"/>
    <w:rsid w:val="00D02AA7"/>
    <w:rsid w:val="00E10143"/>
    <w:rsid w:val="00ED30F2"/>
    <w:rsid w:val="00F2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0F1670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1C7DF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4A37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938C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9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938C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1670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034B43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34B4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dx.doi.org/10.1016/B978-0-12-398397-8.00001-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fda.or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dx.doi.org/10.1161/CIRCGENETICS.109.891366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016/j.nbt.2010.05.011" TargetMode="External"/><Relationship Id="rId20" Type="http://schemas.openxmlformats.org/officeDocument/2006/relationships/hyperlink" Target="http://WWW.aph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hyperlink" Target="http://WWW.AOA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arromeque@unjfsc.edu.pe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fao.org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42B0-94DD-473E-8F07-EC26D3C7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2839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pepes</cp:lastModifiedBy>
  <cp:revision>2</cp:revision>
  <dcterms:created xsi:type="dcterms:W3CDTF">2026-03-30T17:49:00Z</dcterms:created>
  <dcterms:modified xsi:type="dcterms:W3CDTF">2026-03-30T17:49:00Z</dcterms:modified>
</cp:coreProperties>
</file>